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318" w:rsidRDefault="00EC7318" w:rsidP="00460AFA">
      <w:pPr>
        <w:rPr>
          <w:szCs w:val="24"/>
        </w:rPr>
      </w:pPr>
    </w:p>
    <w:p w:rsidR="00460AFA" w:rsidRDefault="00460AFA" w:rsidP="00460AFA">
      <w:pPr>
        <w:spacing w:line="360" w:lineRule="auto"/>
        <w:ind w:left="3544"/>
        <w:jc w:val="both"/>
        <w:rPr>
          <w:b/>
          <w:sz w:val="24"/>
          <w:szCs w:val="24"/>
        </w:rPr>
      </w:pPr>
      <w:bookmarkStart w:id="0" w:name="_GoBack"/>
      <w:bookmarkEnd w:id="0"/>
      <w:r>
        <w:rPr>
          <w:b/>
          <w:sz w:val="24"/>
          <w:szCs w:val="24"/>
        </w:rPr>
        <w:t>MEMORANDO DE ENTENDIMENTO</w:t>
      </w:r>
      <w:r w:rsidRPr="005F57EB">
        <w:rPr>
          <w:b/>
          <w:sz w:val="24"/>
          <w:szCs w:val="24"/>
        </w:rPr>
        <w:t xml:space="preserve"> QUE ENTRE SI CELEBRAM </w:t>
      </w:r>
      <w:r>
        <w:rPr>
          <w:b/>
          <w:sz w:val="24"/>
          <w:szCs w:val="24"/>
        </w:rPr>
        <w:t xml:space="preserve">A UNIÃO, POR MEIO DO MINISTÉRIO DA CIÊNCIA, TECNOLOGIA, INOVAÇÕES E COMUNICAÇÕES E POR INTERMÉDIO DO </w:t>
      </w:r>
      <w:r w:rsidRPr="005F57EB">
        <w:rPr>
          <w:b/>
          <w:sz w:val="24"/>
          <w:szCs w:val="24"/>
        </w:rPr>
        <w:t xml:space="preserve">INSTITUTO NACIONAL DE PESQUISAS DA AMAZÔNIA - INPA E A </w:t>
      </w:r>
      <w:r w:rsidRPr="00090AE0">
        <w:rPr>
          <w:b/>
          <w:sz w:val="24"/>
          <w:szCs w:val="24"/>
          <w:highlight w:val="yellow"/>
        </w:rPr>
        <w:t>________.</w:t>
      </w:r>
    </w:p>
    <w:p w:rsidR="00460AFA" w:rsidRPr="005F57EB" w:rsidRDefault="00460AFA" w:rsidP="00460AFA">
      <w:pPr>
        <w:spacing w:line="360" w:lineRule="auto"/>
        <w:ind w:left="3544"/>
        <w:jc w:val="both"/>
        <w:rPr>
          <w:sz w:val="24"/>
          <w:szCs w:val="24"/>
        </w:rPr>
      </w:pPr>
    </w:p>
    <w:p w:rsidR="00460AFA" w:rsidRPr="003C3215" w:rsidRDefault="00460AFA" w:rsidP="00460AFA">
      <w:pPr>
        <w:spacing w:line="360" w:lineRule="auto"/>
        <w:jc w:val="both"/>
        <w:rPr>
          <w:rFonts w:eastAsia="Times New Roman"/>
          <w:sz w:val="24"/>
          <w:szCs w:val="24"/>
          <w:lang w:eastAsia="pt-BR"/>
        </w:rPr>
      </w:pPr>
      <w:r w:rsidRPr="005F57EB">
        <w:rPr>
          <w:color w:val="000000"/>
          <w:kern w:val="1"/>
          <w:sz w:val="24"/>
          <w:szCs w:val="24"/>
          <w:lang w:val="pt-PT"/>
        </w:rPr>
        <w:t xml:space="preserve">A União, por meio do </w:t>
      </w:r>
      <w:r w:rsidRPr="005F57EB">
        <w:rPr>
          <w:b/>
          <w:color w:val="000000"/>
          <w:kern w:val="1"/>
          <w:sz w:val="24"/>
          <w:szCs w:val="24"/>
          <w:lang w:val="pt-PT"/>
        </w:rPr>
        <w:t>MINISTÉRIO DA CIÊNCIA, TECNOLOGIA</w:t>
      </w:r>
      <w:r>
        <w:rPr>
          <w:b/>
          <w:color w:val="000000"/>
          <w:kern w:val="1"/>
          <w:sz w:val="24"/>
          <w:szCs w:val="24"/>
          <w:lang w:val="pt-PT"/>
        </w:rPr>
        <w:t>,</w:t>
      </w:r>
      <w:r w:rsidRPr="005F57EB">
        <w:rPr>
          <w:b/>
          <w:color w:val="000000"/>
          <w:kern w:val="1"/>
          <w:sz w:val="24"/>
          <w:szCs w:val="24"/>
          <w:lang w:val="pt-PT"/>
        </w:rPr>
        <w:t xml:space="preserve"> INOVAC</w:t>
      </w:r>
      <w:r>
        <w:rPr>
          <w:b/>
          <w:color w:val="000000"/>
          <w:kern w:val="1"/>
          <w:sz w:val="24"/>
          <w:szCs w:val="24"/>
          <w:lang w:val="pt-PT"/>
        </w:rPr>
        <w:t>ÕES E COMUNICAÇÕES</w:t>
      </w:r>
      <w:r w:rsidRPr="005F57EB">
        <w:rPr>
          <w:b/>
          <w:color w:val="000000"/>
          <w:kern w:val="1"/>
          <w:sz w:val="24"/>
          <w:szCs w:val="24"/>
          <w:lang w:val="pt-PT"/>
        </w:rPr>
        <w:t>,</w:t>
      </w:r>
      <w:r w:rsidRPr="005F57EB">
        <w:rPr>
          <w:color w:val="000000"/>
          <w:kern w:val="1"/>
          <w:sz w:val="24"/>
          <w:szCs w:val="24"/>
          <w:lang w:val="pt-PT"/>
        </w:rPr>
        <w:t xml:space="preserve"> criado pel</w:t>
      </w:r>
      <w:r>
        <w:rPr>
          <w:color w:val="000000"/>
          <w:kern w:val="1"/>
          <w:sz w:val="24"/>
          <w:szCs w:val="24"/>
          <w:lang w:val="pt-PT"/>
        </w:rPr>
        <w:t xml:space="preserve">o </w:t>
      </w:r>
      <w:r>
        <w:rPr>
          <w:color w:val="000000"/>
          <w:kern w:val="2"/>
          <w:sz w:val="24"/>
          <w:szCs w:val="24"/>
          <w:lang w:val="pt-PT"/>
        </w:rPr>
        <w:t>Decreto  nº 91.146, de 15 de março de 1985,  publicado em 15 de março de 1985,</w:t>
      </w:r>
      <w:r w:rsidRPr="005F57EB">
        <w:rPr>
          <w:color w:val="000000"/>
          <w:kern w:val="1"/>
          <w:sz w:val="24"/>
          <w:szCs w:val="24"/>
          <w:lang w:val="pt-PT"/>
        </w:rPr>
        <w:t xml:space="preserve"> com sede na Esplanada dos Ministérios, Bloco E, 4</w:t>
      </w:r>
      <w:r w:rsidRPr="005F57EB">
        <w:rPr>
          <w:color w:val="000000"/>
          <w:kern w:val="1"/>
          <w:sz w:val="24"/>
          <w:szCs w:val="24"/>
          <w:vertAlign w:val="superscript"/>
          <w:lang w:val="pt-PT"/>
        </w:rPr>
        <w:t>o</w:t>
      </w:r>
      <w:r w:rsidRPr="005F57EB">
        <w:rPr>
          <w:color w:val="000000"/>
          <w:kern w:val="1"/>
          <w:sz w:val="24"/>
          <w:szCs w:val="24"/>
          <w:lang w:val="pt-PT"/>
        </w:rPr>
        <w:t xml:space="preserve"> andar, Brasília-DF, doravante denominado </w:t>
      </w:r>
      <w:r w:rsidRPr="005F57EB">
        <w:rPr>
          <w:b/>
          <w:color w:val="000000"/>
          <w:kern w:val="1"/>
          <w:sz w:val="24"/>
          <w:szCs w:val="24"/>
          <w:lang w:val="pt-PT"/>
        </w:rPr>
        <w:t>MCTI</w:t>
      </w:r>
      <w:r>
        <w:rPr>
          <w:b/>
          <w:color w:val="000000"/>
          <w:kern w:val="1"/>
          <w:sz w:val="24"/>
          <w:szCs w:val="24"/>
          <w:lang w:val="pt-PT"/>
        </w:rPr>
        <w:t>C</w:t>
      </w:r>
      <w:r w:rsidRPr="005F57EB">
        <w:rPr>
          <w:color w:val="000000"/>
          <w:kern w:val="1"/>
          <w:sz w:val="24"/>
          <w:szCs w:val="24"/>
          <w:lang w:val="pt-PT"/>
        </w:rPr>
        <w:t xml:space="preserve">, neste ato representado por seu titular, </w:t>
      </w:r>
      <w:r w:rsidRPr="005F57EB">
        <w:rPr>
          <w:color w:val="000000"/>
          <w:spacing w:val="-2"/>
          <w:sz w:val="24"/>
          <w:szCs w:val="24"/>
        </w:rPr>
        <w:t>Ministro</w:t>
      </w:r>
      <w:r w:rsidRPr="00EE0E39">
        <w:rPr>
          <w:b/>
          <w:sz w:val="24"/>
          <w:szCs w:val="24"/>
        </w:rPr>
        <w:t>GILBERTO KASSAB</w:t>
      </w:r>
      <w:r w:rsidRPr="000F581F">
        <w:rPr>
          <w:color w:val="000000"/>
          <w:sz w:val="24"/>
          <w:szCs w:val="24"/>
        </w:rPr>
        <w:t xml:space="preserve">, brasileiro, </w:t>
      </w:r>
      <w:r>
        <w:rPr>
          <w:color w:val="000000"/>
          <w:sz w:val="24"/>
          <w:szCs w:val="24"/>
        </w:rPr>
        <w:t xml:space="preserve">engenheiro civil, </w:t>
      </w:r>
      <w:r w:rsidRPr="000F581F">
        <w:rPr>
          <w:color w:val="000000"/>
          <w:sz w:val="24"/>
          <w:szCs w:val="24"/>
        </w:rPr>
        <w:t xml:space="preserve">nomeado pelo Decreto s/nº, de </w:t>
      </w:r>
      <w:r>
        <w:rPr>
          <w:color w:val="000000"/>
          <w:sz w:val="24"/>
          <w:szCs w:val="24"/>
        </w:rPr>
        <w:t>12</w:t>
      </w:r>
      <w:r w:rsidRPr="000F581F">
        <w:rPr>
          <w:color w:val="000000"/>
          <w:sz w:val="24"/>
          <w:szCs w:val="24"/>
        </w:rPr>
        <w:t xml:space="preserve"> de </w:t>
      </w:r>
      <w:r>
        <w:rPr>
          <w:color w:val="000000"/>
          <w:sz w:val="24"/>
          <w:szCs w:val="24"/>
        </w:rPr>
        <w:t xml:space="preserve">maio </w:t>
      </w:r>
      <w:r w:rsidRPr="000F581F">
        <w:rPr>
          <w:color w:val="000000"/>
          <w:sz w:val="24"/>
          <w:szCs w:val="24"/>
        </w:rPr>
        <w:t>de 201</w:t>
      </w:r>
      <w:r>
        <w:rPr>
          <w:color w:val="000000"/>
          <w:sz w:val="24"/>
          <w:szCs w:val="24"/>
        </w:rPr>
        <w:t>6</w:t>
      </w:r>
      <w:r w:rsidRPr="000F581F">
        <w:rPr>
          <w:color w:val="000000"/>
          <w:sz w:val="24"/>
          <w:szCs w:val="24"/>
        </w:rPr>
        <w:t>, publicado no D.O.U. d</w:t>
      </w:r>
      <w:r>
        <w:rPr>
          <w:color w:val="000000"/>
          <w:sz w:val="24"/>
          <w:szCs w:val="24"/>
        </w:rPr>
        <w:t xml:space="preserve">e 13/05/2016, </w:t>
      </w:r>
      <w:r w:rsidRPr="000F581F">
        <w:rPr>
          <w:color w:val="000000"/>
          <w:sz w:val="24"/>
          <w:szCs w:val="24"/>
        </w:rPr>
        <w:t xml:space="preserve"> portador da carteira de identidade nº</w:t>
      </w:r>
      <w:r>
        <w:rPr>
          <w:color w:val="000000"/>
          <w:sz w:val="24"/>
          <w:szCs w:val="24"/>
        </w:rPr>
        <w:t xml:space="preserve"> 11.328.890-6 SSP/SP </w:t>
      </w:r>
      <w:r w:rsidRPr="000F581F">
        <w:rPr>
          <w:color w:val="000000"/>
          <w:sz w:val="24"/>
          <w:szCs w:val="24"/>
        </w:rPr>
        <w:t xml:space="preserve">e inscrito no CPF sob o nº </w:t>
      </w:r>
      <w:r>
        <w:rPr>
          <w:color w:val="000000"/>
          <w:sz w:val="24"/>
          <w:szCs w:val="24"/>
        </w:rPr>
        <w:t>088.847.618-32</w:t>
      </w:r>
      <w:r w:rsidRPr="005F57EB">
        <w:rPr>
          <w:color w:val="000000"/>
          <w:sz w:val="24"/>
          <w:szCs w:val="24"/>
        </w:rPr>
        <w:t xml:space="preserve">, </w:t>
      </w:r>
      <w:r w:rsidRPr="005F57EB">
        <w:rPr>
          <w:color w:val="000000"/>
          <w:spacing w:val="-2"/>
          <w:sz w:val="24"/>
          <w:szCs w:val="24"/>
        </w:rPr>
        <w:t>por intermédio</w:t>
      </w:r>
      <w:r w:rsidRPr="005F57EB">
        <w:rPr>
          <w:b/>
          <w:color w:val="000000"/>
          <w:spacing w:val="-2"/>
          <w:sz w:val="24"/>
          <w:szCs w:val="24"/>
        </w:rPr>
        <w:t xml:space="preserve"> DO INSTITUTO NACIONAL DE PESQUISAS DA AMAZÔNIA - INPA</w:t>
      </w:r>
      <w:r w:rsidRPr="005F57EB">
        <w:rPr>
          <w:color w:val="000000"/>
          <w:spacing w:val="-2"/>
          <w:sz w:val="24"/>
          <w:szCs w:val="24"/>
        </w:rPr>
        <w:t>, unidade de pesquisa integrante da estrutura do Ministério da Ciência, Tecnologia</w:t>
      </w:r>
      <w:r>
        <w:rPr>
          <w:color w:val="000000"/>
          <w:spacing w:val="-2"/>
          <w:sz w:val="24"/>
          <w:szCs w:val="24"/>
        </w:rPr>
        <w:t>,</w:t>
      </w:r>
      <w:r w:rsidRPr="005F57EB">
        <w:rPr>
          <w:color w:val="000000"/>
          <w:spacing w:val="-2"/>
          <w:sz w:val="24"/>
          <w:szCs w:val="24"/>
        </w:rPr>
        <w:t xml:space="preserve"> Inovaç</w:t>
      </w:r>
      <w:r>
        <w:rPr>
          <w:color w:val="000000"/>
          <w:spacing w:val="-2"/>
          <w:sz w:val="24"/>
          <w:szCs w:val="24"/>
        </w:rPr>
        <w:t>ões e Comunicações</w:t>
      </w:r>
      <w:r w:rsidRPr="005F57EB">
        <w:rPr>
          <w:color w:val="000000"/>
          <w:spacing w:val="-2"/>
          <w:sz w:val="24"/>
          <w:szCs w:val="24"/>
        </w:rPr>
        <w:t xml:space="preserve">, localizado na cidade de Manaus, Estado do Amazonas, na Av. André Araújo, nº 2936 – Petrópolis, CEP nº </w:t>
      </w:r>
      <w:r w:rsidRPr="005F57EB">
        <w:rPr>
          <w:sz w:val="24"/>
          <w:szCs w:val="24"/>
        </w:rPr>
        <w:t>69.067-375</w:t>
      </w:r>
      <w:r w:rsidRPr="005F57EB">
        <w:rPr>
          <w:color w:val="000000"/>
          <w:spacing w:val="-2"/>
          <w:sz w:val="24"/>
          <w:szCs w:val="24"/>
        </w:rPr>
        <w:t xml:space="preserve">, inscrito no CNPJ/MF sob o </w:t>
      </w:r>
      <w:r w:rsidRPr="00DC2487">
        <w:rPr>
          <w:color w:val="000000"/>
          <w:spacing w:val="-2"/>
          <w:sz w:val="24"/>
          <w:szCs w:val="24"/>
        </w:rPr>
        <w:t>n</w:t>
      </w:r>
      <w:r w:rsidRPr="00DC2487">
        <w:rPr>
          <w:color w:val="000000"/>
          <w:spacing w:val="-2"/>
          <w:sz w:val="24"/>
          <w:szCs w:val="24"/>
          <w:vertAlign w:val="superscript"/>
        </w:rPr>
        <w:t>o</w:t>
      </w:r>
      <w:r w:rsidRPr="00DC2487">
        <w:rPr>
          <w:color w:val="000000"/>
          <w:sz w:val="24"/>
          <w:szCs w:val="24"/>
        </w:rPr>
        <w:t>01</w:t>
      </w:r>
      <w:r w:rsidRPr="005F57EB">
        <w:rPr>
          <w:color w:val="000000"/>
          <w:sz w:val="24"/>
          <w:szCs w:val="24"/>
        </w:rPr>
        <w:t>.263.896/0015-60,</w:t>
      </w:r>
      <w:r w:rsidRPr="005F57EB">
        <w:rPr>
          <w:color w:val="000000"/>
          <w:spacing w:val="-2"/>
          <w:sz w:val="24"/>
          <w:szCs w:val="24"/>
        </w:rPr>
        <w:t xml:space="preserve"> doravante denominado </w:t>
      </w:r>
      <w:r w:rsidRPr="005F57EB">
        <w:rPr>
          <w:b/>
          <w:color w:val="000000"/>
          <w:spacing w:val="-2"/>
          <w:sz w:val="24"/>
          <w:szCs w:val="24"/>
        </w:rPr>
        <w:t>INPA</w:t>
      </w:r>
      <w:r w:rsidRPr="005F57EB">
        <w:rPr>
          <w:color w:val="000000"/>
          <w:spacing w:val="-2"/>
          <w:sz w:val="24"/>
          <w:szCs w:val="24"/>
        </w:rPr>
        <w:t xml:space="preserve">, </w:t>
      </w:r>
      <w:r w:rsidRPr="005F57EB">
        <w:rPr>
          <w:color w:val="000000"/>
          <w:sz w:val="24"/>
          <w:szCs w:val="24"/>
        </w:rPr>
        <w:t xml:space="preserve">neste ato representado por seu Diretor, Dr. </w:t>
      </w:r>
      <w:r w:rsidRPr="005F57EB">
        <w:rPr>
          <w:b/>
          <w:color w:val="000000"/>
          <w:sz w:val="24"/>
          <w:szCs w:val="24"/>
        </w:rPr>
        <w:t>LUIZ RENATO DE FRANÇA</w:t>
      </w:r>
      <w:r w:rsidRPr="005F57EB">
        <w:rPr>
          <w:color w:val="000000"/>
          <w:sz w:val="24"/>
          <w:szCs w:val="24"/>
        </w:rPr>
        <w:t xml:space="preserve">,brasileiro, portador da Carteira de Registro Profissional CRMV- 7 n ° 3980-MG e CPF/MF n° 122.525.901-06, </w:t>
      </w:r>
      <w:r w:rsidRPr="005F57EB">
        <w:rPr>
          <w:color w:val="000000"/>
          <w:sz w:val="24"/>
          <w:szCs w:val="24"/>
          <w:lang w:val="pt-PT"/>
        </w:rPr>
        <w:t>domiciliado em Manaus e residente na Rua Salvador, nº 195, apartamento nº 1124 – Adrianópolis, CEP 69.057-040 AM, nomeado por meio da portaria de nº 527 de 14/07/14,</w:t>
      </w:r>
      <w:r w:rsidRPr="005F57EB">
        <w:rPr>
          <w:sz w:val="24"/>
          <w:szCs w:val="24"/>
        </w:rPr>
        <w:t xml:space="preserve">  publicado no DOU de 14/07.14</w:t>
      </w:r>
      <w:r w:rsidRPr="005F57EB">
        <w:rPr>
          <w:color w:val="000000"/>
          <w:sz w:val="24"/>
          <w:szCs w:val="24"/>
        </w:rPr>
        <w:t xml:space="preserve">; e </w:t>
      </w:r>
      <w:r>
        <w:rPr>
          <w:color w:val="000000"/>
          <w:sz w:val="24"/>
          <w:szCs w:val="24"/>
        </w:rPr>
        <w:t xml:space="preserve">a </w:t>
      </w:r>
      <w:r w:rsidRPr="00090AE0">
        <w:rPr>
          <w:color w:val="000000"/>
          <w:sz w:val="24"/>
          <w:szCs w:val="24"/>
          <w:highlight w:val="yellow"/>
        </w:rPr>
        <w:t>___________</w:t>
      </w:r>
      <w:r w:rsidRPr="00EE0E39">
        <w:rPr>
          <w:sz w:val="24"/>
          <w:szCs w:val="24"/>
        </w:rPr>
        <w:t xml:space="preserve">, neste ato representada por </w:t>
      </w:r>
      <w:r w:rsidRPr="00090AE0">
        <w:rPr>
          <w:sz w:val="24"/>
          <w:szCs w:val="24"/>
          <w:highlight w:val="yellow"/>
        </w:rPr>
        <w:t>__________</w:t>
      </w:r>
      <w:r w:rsidRPr="00EE0E39">
        <w:rPr>
          <w:sz w:val="24"/>
          <w:szCs w:val="24"/>
        </w:rPr>
        <w:t>, portador</w:t>
      </w:r>
      <w:r>
        <w:rPr>
          <w:sz w:val="24"/>
          <w:szCs w:val="24"/>
        </w:rPr>
        <w:t>(</w:t>
      </w:r>
      <w:r w:rsidRPr="00EE0E39">
        <w:rPr>
          <w:sz w:val="24"/>
          <w:szCs w:val="24"/>
        </w:rPr>
        <w:t>a</w:t>
      </w:r>
      <w:r>
        <w:rPr>
          <w:sz w:val="24"/>
          <w:szCs w:val="24"/>
        </w:rPr>
        <w:t>)</w:t>
      </w:r>
      <w:r w:rsidRPr="00EE0E39">
        <w:rPr>
          <w:sz w:val="24"/>
          <w:szCs w:val="24"/>
        </w:rPr>
        <w:t xml:space="preserve"> da Carteira de identidade n° </w:t>
      </w:r>
      <w:r>
        <w:rPr>
          <w:sz w:val="24"/>
          <w:szCs w:val="24"/>
        </w:rPr>
        <w:t>__________ e</w:t>
      </w:r>
      <w:r w:rsidRPr="00EE0E39">
        <w:rPr>
          <w:sz w:val="24"/>
          <w:szCs w:val="24"/>
        </w:rPr>
        <w:t xml:space="preserve"> CPF n° </w:t>
      </w:r>
      <w:r>
        <w:rPr>
          <w:sz w:val="24"/>
          <w:szCs w:val="24"/>
        </w:rPr>
        <w:t xml:space="preserve">____________,residente e domiciliada em ___________,com endereço profissional </w:t>
      </w:r>
      <w:r w:rsidRPr="00EE0E39">
        <w:rPr>
          <w:sz w:val="24"/>
          <w:szCs w:val="24"/>
        </w:rPr>
        <w:t xml:space="preserve">à </w:t>
      </w:r>
      <w:r>
        <w:rPr>
          <w:sz w:val="24"/>
          <w:szCs w:val="24"/>
        </w:rPr>
        <w:t>__________nomeado(a) por meio do Decreto nº __________, publicado no D.O.U. de _________, resolvem</w:t>
      </w:r>
      <w:r w:rsidRPr="005F57EB">
        <w:rPr>
          <w:rFonts w:eastAsia="Times New Roman"/>
          <w:sz w:val="24"/>
          <w:szCs w:val="24"/>
          <w:lang w:eastAsia="pt-BR"/>
        </w:rPr>
        <w:t xml:space="preserve"> celebrar o presente </w:t>
      </w:r>
      <w:r>
        <w:rPr>
          <w:rFonts w:eastAsia="Times New Roman"/>
          <w:sz w:val="24"/>
          <w:szCs w:val="24"/>
          <w:lang w:eastAsia="pt-BR"/>
        </w:rPr>
        <w:t>Memorando de Entendimento</w:t>
      </w:r>
      <w:r w:rsidRPr="005F57EB">
        <w:rPr>
          <w:rFonts w:eastAsia="Times New Roman"/>
          <w:b/>
          <w:sz w:val="24"/>
          <w:szCs w:val="24"/>
          <w:lang w:eastAsia="pt-BR"/>
        </w:rPr>
        <w:t xml:space="preserve">, </w:t>
      </w:r>
      <w:r w:rsidRPr="005F57EB">
        <w:rPr>
          <w:rFonts w:eastAsia="Times New Roman"/>
          <w:sz w:val="24"/>
          <w:szCs w:val="24"/>
          <w:lang w:eastAsia="pt-BR"/>
        </w:rPr>
        <w:t xml:space="preserve">que será regido pelas seguintes cláusulas e condições: </w:t>
      </w:r>
    </w:p>
    <w:p w:rsidR="00460AFA" w:rsidRPr="005F57EB" w:rsidRDefault="00460AFA" w:rsidP="00460AFA">
      <w:pPr>
        <w:spacing w:line="360" w:lineRule="auto"/>
        <w:jc w:val="both"/>
        <w:rPr>
          <w:rFonts w:eastAsia="Times New Roman"/>
          <w:sz w:val="24"/>
          <w:szCs w:val="24"/>
          <w:lang w:eastAsia="pt-BR"/>
        </w:rPr>
      </w:pPr>
    </w:p>
    <w:p w:rsidR="00460AFA" w:rsidRDefault="00460AFA" w:rsidP="00460AFA">
      <w:pPr>
        <w:spacing w:line="360" w:lineRule="auto"/>
        <w:jc w:val="both"/>
        <w:rPr>
          <w:b/>
          <w:bCs/>
          <w:color w:val="5E5F63"/>
          <w:sz w:val="24"/>
          <w:szCs w:val="24"/>
          <w:shd w:val="clear" w:color="auto" w:fill="FEFFFE"/>
          <w:lang w:bidi="he-IL"/>
        </w:rPr>
      </w:pPr>
      <w:r w:rsidRPr="0094416C">
        <w:rPr>
          <w:rFonts w:eastAsia="Times New Roman"/>
          <w:b/>
          <w:sz w:val="24"/>
          <w:szCs w:val="24"/>
          <w:lang w:eastAsia="pt-BR"/>
        </w:rPr>
        <w:lastRenderedPageBreak/>
        <w:t>CLÁUSULA PRIMEIRA – DO OBJETO</w:t>
      </w:r>
    </w:p>
    <w:p w:rsidR="00460AFA" w:rsidRDefault="00460AFA" w:rsidP="00460AFA">
      <w:pPr>
        <w:spacing w:line="360" w:lineRule="auto"/>
        <w:jc w:val="both"/>
        <w:rPr>
          <w:b/>
          <w:bCs/>
          <w:color w:val="5E5F63"/>
          <w:sz w:val="24"/>
          <w:szCs w:val="24"/>
          <w:shd w:val="clear" w:color="auto" w:fill="FEFFFE"/>
          <w:lang w:bidi="he-IL"/>
        </w:rPr>
      </w:pPr>
    </w:p>
    <w:p w:rsidR="00460AFA" w:rsidRDefault="00460AFA" w:rsidP="00460AFA">
      <w:pPr>
        <w:spacing w:line="360" w:lineRule="auto"/>
        <w:ind w:firstLine="360"/>
        <w:jc w:val="both"/>
        <w:rPr>
          <w:color w:val="000000"/>
          <w:sz w:val="24"/>
          <w:szCs w:val="24"/>
        </w:rPr>
      </w:pPr>
      <w:r w:rsidRPr="003A37EC">
        <w:rPr>
          <w:color w:val="000000"/>
          <w:sz w:val="24"/>
          <w:szCs w:val="24"/>
        </w:rPr>
        <w:t xml:space="preserve">O presente </w:t>
      </w:r>
      <w:r>
        <w:rPr>
          <w:color w:val="000000"/>
          <w:sz w:val="24"/>
          <w:szCs w:val="24"/>
        </w:rPr>
        <w:t>Memorando de Entendimento</w:t>
      </w:r>
      <w:r w:rsidRPr="003A37EC">
        <w:rPr>
          <w:color w:val="000000"/>
          <w:sz w:val="24"/>
          <w:szCs w:val="24"/>
        </w:rPr>
        <w:t xml:space="preserve"> tem por finalidade formalizar </w:t>
      </w:r>
      <w:r>
        <w:rPr>
          <w:color w:val="000000"/>
          <w:sz w:val="24"/>
          <w:szCs w:val="24"/>
        </w:rPr>
        <w:t xml:space="preserve">o relacionamento entre  </w:t>
      </w:r>
      <w:r w:rsidRPr="003A37EC">
        <w:rPr>
          <w:color w:val="000000"/>
          <w:sz w:val="24"/>
          <w:szCs w:val="24"/>
        </w:rPr>
        <w:t>as Partes, aproximando-as com o objetivo de</w:t>
      </w:r>
      <w:r>
        <w:rPr>
          <w:color w:val="000000"/>
          <w:sz w:val="24"/>
          <w:szCs w:val="24"/>
        </w:rPr>
        <w:t>:</w:t>
      </w:r>
    </w:p>
    <w:p w:rsidR="00460AFA" w:rsidRDefault="00460AFA" w:rsidP="00460AFA">
      <w:pPr>
        <w:pStyle w:val="PargrafodaLista"/>
        <w:numPr>
          <w:ilvl w:val="0"/>
          <w:numId w:val="7"/>
        </w:numPr>
        <w:spacing w:line="360" w:lineRule="auto"/>
        <w:jc w:val="both"/>
        <w:rPr>
          <w:rFonts w:eastAsia="Arial"/>
          <w:sz w:val="24"/>
          <w:szCs w:val="24"/>
        </w:rPr>
      </w:pPr>
      <w:r>
        <w:rPr>
          <w:color w:val="000000"/>
          <w:sz w:val="24"/>
          <w:szCs w:val="24"/>
        </w:rPr>
        <w:t>________</w:t>
      </w:r>
      <w:r w:rsidRPr="004B3AC8">
        <w:rPr>
          <w:rFonts w:eastAsia="Arial"/>
          <w:sz w:val="24"/>
          <w:szCs w:val="24"/>
        </w:rPr>
        <w:t>; e</w:t>
      </w:r>
    </w:p>
    <w:p w:rsidR="00460AFA" w:rsidRPr="004B3AC8" w:rsidRDefault="00460AFA" w:rsidP="00460AFA">
      <w:pPr>
        <w:pStyle w:val="PargrafodaLista"/>
        <w:numPr>
          <w:ilvl w:val="0"/>
          <w:numId w:val="7"/>
        </w:numPr>
        <w:spacing w:line="360" w:lineRule="auto"/>
        <w:jc w:val="both"/>
        <w:rPr>
          <w:sz w:val="24"/>
          <w:szCs w:val="24"/>
        </w:rPr>
      </w:pPr>
      <w:r>
        <w:rPr>
          <w:rFonts w:eastAsia="Arial"/>
          <w:sz w:val="24"/>
          <w:szCs w:val="24"/>
        </w:rPr>
        <w:t>________</w:t>
      </w:r>
      <w:r w:rsidRPr="004B3AC8">
        <w:rPr>
          <w:rFonts w:eastAsia="Arial"/>
          <w:sz w:val="24"/>
          <w:szCs w:val="24"/>
        </w:rPr>
        <w:t>.</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b/>
          <w:bCs/>
          <w:sz w:val="24"/>
          <w:szCs w:val="24"/>
          <w:lang w:eastAsia="pt-BR"/>
        </w:rPr>
        <w:t>CLÁUSULA SEGUNDA – DAS OBRIGAÇÕES</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sz w:val="24"/>
          <w:szCs w:val="24"/>
          <w:lang w:eastAsia="pt-BR"/>
        </w:rPr>
        <w:t xml:space="preserve">2.1. As obrigações e encargos dos partícipes, descritos neste instrumento, serão complementados nos </w:t>
      </w:r>
      <w:r>
        <w:rPr>
          <w:rFonts w:eastAsia="Times New Roman"/>
          <w:sz w:val="24"/>
          <w:szCs w:val="24"/>
          <w:lang w:eastAsia="pt-BR"/>
        </w:rPr>
        <w:t>termos jurídicos</w:t>
      </w:r>
      <w:r w:rsidRPr="005F57EB">
        <w:rPr>
          <w:rFonts w:eastAsia="Times New Roman"/>
          <w:sz w:val="24"/>
          <w:szCs w:val="24"/>
          <w:lang w:eastAsia="pt-BR"/>
        </w:rPr>
        <w:t>, de acordo com a natureza do Projeto.</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sz w:val="24"/>
          <w:szCs w:val="24"/>
          <w:lang w:eastAsia="pt-BR"/>
        </w:rPr>
        <w:t xml:space="preserve">2.2. Para a execução dos projetos e atividades previstas neste </w:t>
      </w:r>
      <w:r>
        <w:rPr>
          <w:rFonts w:eastAsia="Times New Roman"/>
          <w:sz w:val="24"/>
          <w:szCs w:val="24"/>
          <w:lang w:eastAsia="pt-BR"/>
        </w:rPr>
        <w:t>Memorando de Entendimento</w:t>
      </w:r>
      <w:r w:rsidRPr="005F57EB">
        <w:rPr>
          <w:rFonts w:eastAsia="Times New Roman"/>
          <w:sz w:val="24"/>
          <w:szCs w:val="24"/>
          <w:lang w:eastAsia="pt-BR"/>
        </w:rPr>
        <w:t xml:space="preserve">, os convenentes subministrarão os recursos humanos e materiais considerados indispensáveis à vista do respectivo Plano de Trabalho. </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sz w:val="24"/>
          <w:szCs w:val="24"/>
          <w:lang w:eastAsia="pt-BR"/>
        </w:rPr>
        <w:t>2.3. Deverá cada um dos partícipes assegurar-se de que todas as pessoas que designar para trabalhar nos projetos e atividades concernentes ao presente instrumento, conheçam e aceitem todas as condições aqui estabelecidas.</w:t>
      </w:r>
    </w:p>
    <w:p w:rsidR="00460AFA" w:rsidRDefault="00460AFA" w:rsidP="00460AFA">
      <w:pPr>
        <w:spacing w:before="100" w:beforeAutospacing="1" w:line="360" w:lineRule="auto"/>
        <w:jc w:val="both"/>
        <w:rPr>
          <w:rFonts w:eastAsia="Times New Roman"/>
          <w:sz w:val="24"/>
          <w:szCs w:val="24"/>
          <w:lang w:eastAsia="pt-BR"/>
        </w:rPr>
      </w:pPr>
      <w:r w:rsidRPr="005F57EB">
        <w:rPr>
          <w:rFonts w:eastAsia="Times New Roman"/>
          <w:sz w:val="24"/>
          <w:szCs w:val="24"/>
          <w:lang w:eastAsia="pt-BR"/>
        </w:rPr>
        <w:t xml:space="preserve">2.4. Além das obrigações e responsabilidades decorrentes deste </w:t>
      </w:r>
      <w:r>
        <w:rPr>
          <w:rFonts w:eastAsia="Times New Roman"/>
          <w:sz w:val="24"/>
          <w:szCs w:val="24"/>
          <w:lang w:eastAsia="pt-BR"/>
        </w:rPr>
        <w:t>Memorando de Entendimento</w:t>
      </w:r>
      <w:r w:rsidRPr="005F57EB">
        <w:rPr>
          <w:rFonts w:eastAsia="Times New Roman"/>
          <w:sz w:val="24"/>
          <w:szCs w:val="24"/>
          <w:lang w:eastAsia="pt-BR"/>
        </w:rPr>
        <w:t xml:space="preserve"> e de seus </w:t>
      </w:r>
      <w:r>
        <w:rPr>
          <w:rFonts w:eastAsia="Times New Roman"/>
          <w:sz w:val="24"/>
          <w:szCs w:val="24"/>
          <w:lang w:eastAsia="pt-BR"/>
        </w:rPr>
        <w:t>instrumentos jurídicos</w:t>
      </w:r>
      <w:r w:rsidRPr="005F57EB">
        <w:rPr>
          <w:rFonts w:eastAsia="Times New Roman"/>
          <w:sz w:val="24"/>
          <w:szCs w:val="24"/>
          <w:lang w:eastAsia="pt-BR"/>
        </w:rPr>
        <w:t>, os partícipes não assumem nenhuma outra, ressalvados os direitos assegurados por lei.</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b/>
          <w:bCs/>
          <w:sz w:val="24"/>
          <w:szCs w:val="24"/>
          <w:lang w:eastAsia="pt-BR"/>
        </w:rPr>
        <w:t>CLÁUSULA TERCEIRA – DA PROPRIEDADE DOS RESULTADOS</w:t>
      </w:r>
    </w:p>
    <w:p w:rsidR="00460AFA" w:rsidRDefault="00460AFA" w:rsidP="00460AFA">
      <w:pPr>
        <w:spacing w:before="100" w:beforeAutospacing="1" w:line="360" w:lineRule="auto"/>
        <w:jc w:val="both"/>
        <w:rPr>
          <w:rFonts w:eastAsia="Times New Roman"/>
          <w:sz w:val="24"/>
          <w:szCs w:val="24"/>
          <w:lang w:eastAsia="pt-BR"/>
        </w:rPr>
      </w:pPr>
      <w:r w:rsidRPr="005F57EB">
        <w:rPr>
          <w:rFonts w:eastAsia="Times New Roman"/>
          <w:sz w:val="24"/>
          <w:szCs w:val="24"/>
          <w:lang w:eastAsia="pt-BR"/>
        </w:rPr>
        <w:t xml:space="preserve">3.1. Os resultados, as metodologias, o “software” e as inovações técnicas, privilegiáveis ou não, de acordo com o Código de Propriedade Industrial/Lei de Software vigentes e obtidos em virtude da execução de atividades cobertas por este </w:t>
      </w:r>
      <w:r>
        <w:rPr>
          <w:rFonts w:eastAsia="Times New Roman"/>
          <w:sz w:val="24"/>
          <w:szCs w:val="24"/>
          <w:lang w:eastAsia="pt-BR"/>
        </w:rPr>
        <w:t>Memorando de Entendimento</w:t>
      </w:r>
      <w:r w:rsidRPr="005F57EB">
        <w:rPr>
          <w:rFonts w:eastAsia="Times New Roman"/>
          <w:sz w:val="24"/>
          <w:szCs w:val="24"/>
          <w:lang w:eastAsia="pt-BR"/>
        </w:rPr>
        <w:t xml:space="preserve"> serão</w:t>
      </w:r>
      <w:r>
        <w:rPr>
          <w:rFonts w:eastAsia="Times New Roman"/>
          <w:sz w:val="24"/>
          <w:szCs w:val="24"/>
          <w:lang w:eastAsia="pt-BR"/>
        </w:rPr>
        <w:t xml:space="preserve"> definidas e regulamentadas em instrumentos jurídicos específicos a serem elaborados de comum acordo entre as Partes.</w:t>
      </w:r>
    </w:p>
    <w:p w:rsidR="00460AFA" w:rsidRDefault="00460AFA" w:rsidP="00460AFA">
      <w:pPr>
        <w:spacing w:before="100" w:beforeAutospacing="1" w:line="360" w:lineRule="auto"/>
        <w:jc w:val="both"/>
        <w:rPr>
          <w:rFonts w:eastAsia="Times New Roman"/>
          <w:b/>
          <w:bCs/>
          <w:sz w:val="24"/>
          <w:szCs w:val="24"/>
          <w:lang w:eastAsia="pt-BR"/>
        </w:rPr>
      </w:pP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b/>
          <w:bCs/>
          <w:sz w:val="24"/>
          <w:szCs w:val="24"/>
          <w:lang w:eastAsia="pt-BR"/>
        </w:rPr>
        <w:t>CLÁUSULA QUARTA – DA COORDENAÇÃO</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sz w:val="24"/>
          <w:szCs w:val="24"/>
          <w:lang w:eastAsia="pt-BR"/>
        </w:rPr>
        <w:t xml:space="preserve">4.1. Para constituir a Coordenação Técnica e Administrativa do presente </w:t>
      </w:r>
      <w:r>
        <w:rPr>
          <w:rFonts w:eastAsia="Times New Roman"/>
          <w:sz w:val="24"/>
          <w:szCs w:val="24"/>
          <w:lang w:eastAsia="pt-BR"/>
        </w:rPr>
        <w:t>Memorando de Entendimento</w:t>
      </w:r>
      <w:r w:rsidRPr="005F57EB">
        <w:rPr>
          <w:rFonts w:eastAsia="Times New Roman"/>
          <w:sz w:val="24"/>
          <w:szCs w:val="24"/>
          <w:lang w:eastAsia="pt-BR"/>
        </w:rPr>
        <w:t>, cada um dos partícipes designará, dentro de trinta dias, contados da data de sua assinatura, um Coordenador.</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sz w:val="24"/>
          <w:szCs w:val="24"/>
          <w:lang w:eastAsia="pt-BR"/>
        </w:rPr>
        <w:t>4.2. Caberá à Coordenação Técnica e Administrativa, após entendimento com os órgãos ou unidades do</w:t>
      </w:r>
      <w:r w:rsidRPr="005F57EB">
        <w:rPr>
          <w:rFonts w:eastAsia="Times New Roman"/>
          <w:b/>
          <w:bCs/>
          <w:sz w:val="24"/>
          <w:szCs w:val="24"/>
          <w:lang w:eastAsia="pt-BR"/>
        </w:rPr>
        <w:t xml:space="preserve"> INPA</w:t>
      </w:r>
      <w:r>
        <w:rPr>
          <w:rFonts w:eastAsia="Times New Roman"/>
          <w:sz w:val="24"/>
          <w:szCs w:val="24"/>
          <w:lang w:eastAsia="pt-BR"/>
        </w:rPr>
        <w:t xml:space="preserve">e a _____(mencionar a instituição parceira)a </w:t>
      </w:r>
      <w:r w:rsidRPr="005F57EB">
        <w:rPr>
          <w:rFonts w:eastAsia="Times New Roman"/>
          <w:sz w:val="24"/>
          <w:szCs w:val="24"/>
          <w:lang w:eastAsia="pt-BR"/>
        </w:rPr>
        <w:t xml:space="preserve">elaboração de </w:t>
      </w:r>
      <w:r>
        <w:rPr>
          <w:rFonts w:eastAsia="Times New Roman"/>
          <w:sz w:val="24"/>
          <w:szCs w:val="24"/>
          <w:lang w:eastAsia="pt-BR"/>
        </w:rPr>
        <w:t>instrumentos jurídicos</w:t>
      </w:r>
      <w:r w:rsidRPr="005F57EB">
        <w:rPr>
          <w:rFonts w:eastAsia="Times New Roman"/>
          <w:sz w:val="24"/>
          <w:szCs w:val="24"/>
          <w:lang w:eastAsia="pt-BR"/>
        </w:rPr>
        <w:t xml:space="preserve"> que complementem as ações técnicas necessárias à execução dos projetos.</w:t>
      </w:r>
    </w:p>
    <w:p w:rsidR="00460AFA" w:rsidRDefault="00460AFA" w:rsidP="00460AFA">
      <w:pPr>
        <w:spacing w:before="100" w:beforeAutospacing="1" w:line="360" w:lineRule="auto"/>
        <w:jc w:val="both"/>
        <w:rPr>
          <w:rFonts w:eastAsia="Times New Roman"/>
          <w:sz w:val="24"/>
          <w:szCs w:val="24"/>
          <w:lang w:eastAsia="pt-BR"/>
        </w:rPr>
      </w:pPr>
      <w:r w:rsidRPr="005F57EB">
        <w:rPr>
          <w:rFonts w:eastAsia="Times New Roman"/>
          <w:sz w:val="24"/>
          <w:szCs w:val="24"/>
          <w:lang w:eastAsia="pt-BR"/>
        </w:rPr>
        <w:t>4.3. À mesma Coordenação Técnica e Administrativa caberá o encaminhamento à autoridade competente, das questões técnicas e administrativas que eventualmente surjam durante a vigência deste Acordo de Cooperação.</w:t>
      </w:r>
    </w:p>
    <w:p w:rsidR="00460AFA" w:rsidRDefault="00460AFA" w:rsidP="00460AFA">
      <w:pPr>
        <w:spacing w:before="100" w:beforeAutospacing="1" w:line="360" w:lineRule="auto"/>
        <w:jc w:val="both"/>
        <w:rPr>
          <w:rFonts w:eastAsia="Times New Roman"/>
          <w:b/>
          <w:sz w:val="24"/>
          <w:szCs w:val="24"/>
          <w:lang w:eastAsia="pt-BR"/>
        </w:rPr>
      </w:pPr>
      <w:r w:rsidRPr="009E6BFF">
        <w:rPr>
          <w:rFonts w:eastAsia="Times New Roman"/>
          <w:b/>
          <w:sz w:val="24"/>
          <w:szCs w:val="24"/>
          <w:lang w:eastAsia="pt-BR"/>
        </w:rPr>
        <w:t>CLÁUSULA QUINTA</w:t>
      </w:r>
      <w:r>
        <w:rPr>
          <w:rFonts w:eastAsia="Times New Roman"/>
          <w:b/>
          <w:sz w:val="24"/>
          <w:szCs w:val="24"/>
          <w:lang w:eastAsia="pt-BR"/>
        </w:rPr>
        <w:t xml:space="preserve"> – DOS RECURSOS FINANCEIROS</w:t>
      </w:r>
    </w:p>
    <w:p w:rsidR="00460AFA" w:rsidRDefault="00460AFA" w:rsidP="00460AFA">
      <w:pPr>
        <w:spacing w:before="100" w:beforeAutospacing="1" w:line="360" w:lineRule="auto"/>
        <w:jc w:val="both"/>
        <w:rPr>
          <w:rFonts w:eastAsia="Times New Roman"/>
          <w:b/>
          <w:bCs/>
          <w:sz w:val="24"/>
          <w:szCs w:val="24"/>
          <w:lang w:eastAsia="pt-BR"/>
        </w:rPr>
      </w:pPr>
      <w:r>
        <w:rPr>
          <w:rFonts w:eastAsia="Times New Roman"/>
          <w:sz w:val="24"/>
          <w:szCs w:val="24"/>
          <w:lang w:eastAsia="pt-BR"/>
        </w:rPr>
        <w:t>Os recursos financeiros necessários ao cumprimento das atividades previstas neste Memorando de Entendimentoserão definidos nos instrumentos jurídicos acrescidos ao mesmo.</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b/>
          <w:bCs/>
          <w:sz w:val="24"/>
          <w:szCs w:val="24"/>
          <w:lang w:eastAsia="pt-BR"/>
        </w:rPr>
        <w:t xml:space="preserve">CLÁUSULA </w:t>
      </w:r>
      <w:r>
        <w:rPr>
          <w:rFonts w:eastAsia="Times New Roman"/>
          <w:b/>
          <w:bCs/>
          <w:sz w:val="24"/>
          <w:szCs w:val="24"/>
          <w:lang w:eastAsia="pt-BR"/>
        </w:rPr>
        <w:t>SEXTA</w:t>
      </w:r>
      <w:r w:rsidRPr="005F57EB">
        <w:rPr>
          <w:rFonts w:eastAsia="Times New Roman"/>
          <w:b/>
          <w:bCs/>
          <w:sz w:val="24"/>
          <w:szCs w:val="24"/>
          <w:lang w:eastAsia="pt-BR"/>
        </w:rPr>
        <w:t xml:space="preserve"> – DA OPERACIONALIZAÇÃO</w:t>
      </w:r>
    </w:p>
    <w:p w:rsidR="00460AFA" w:rsidRPr="005F57EB" w:rsidRDefault="00460AFA" w:rsidP="00460AFA">
      <w:pPr>
        <w:spacing w:before="100" w:beforeAutospacing="1" w:line="360" w:lineRule="auto"/>
        <w:jc w:val="both"/>
        <w:rPr>
          <w:rFonts w:eastAsia="Times New Roman"/>
          <w:sz w:val="24"/>
          <w:szCs w:val="24"/>
          <w:lang w:eastAsia="pt-BR"/>
        </w:rPr>
      </w:pPr>
      <w:r>
        <w:rPr>
          <w:rFonts w:eastAsia="Times New Roman"/>
          <w:sz w:val="24"/>
          <w:szCs w:val="24"/>
          <w:lang w:eastAsia="pt-BR"/>
        </w:rPr>
        <w:t>6</w:t>
      </w:r>
      <w:r w:rsidRPr="005F57EB">
        <w:rPr>
          <w:rFonts w:eastAsia="Times New Roman"/>
          <w:sz w:val="24"/>
          <w:szCs w:val="24"/>
          <w:lang w:eastAsia="pt-BR"/>
        </w:rPr>
        <w:t xml:space="preserve">.1. Para cada projeto resultante deste </w:t>
      </w:r>
      <w:r>
        <w:rPr>
          <w:rFonts w:eastAsia="Times New Roman"/>
          <w:sz w:val="24"/>
          <w:szCs w:val="24"/>
          <w:lang w:eastAsia="pt-BR"/>
        </w:rPr>
        <w:t>Memorando de Entendimento</w:t>
      </w:r>
      <w:r w:rsidRPr="005F57EB">
        <w:rPr>
          <w:rFonts w:eastAsia="Times New Roman"/>
          <w:sz w:val="24"/>
          <w:szCs w:val="24"/>
          <w:lang w:eastAsia="pt-BR"/>
        </w:rPr>
        <w:t xml:space="preserve"> será elaborado e firmado um </w:t>
      </w:r>
      <w:r>
        <w:rPr>
          <w:rFonts w:eastAsia="Times New Roman"/>
          <w:sz w:val="24"/>
          <w:szCs w:val="24"/>
          <w:lang w:eastAsia="pt-BR"/>
        </w:rPr>
        <w:t>instrumento jurídico</w:t>
      </w:r>
      <w:r w:rsidRPr="005F57EB">
        <w:rPr>
          <w:rFonts w:eastAsia="Times New Roman"/>
          <w:sz w:val="24"/>
          <w:szCs w:val="24"/>
          <w:lang w:eastAsia="pt-BR"/>
        </w:rPr>
        <w:t>.</w:t>
      </w:r>
    </w:p>
    <w:p w:rsidR="00460AFA" w:rsidRPr="005F57EB" w:rsidRDefault="00460AFA" w:rsidP="00460AFA">
      <w:pPr>
        <w:spacing w:before="100" w:beforeAutospacing="1" w:line="360" w:lineRule="auto"/>
        <w:jc w:val="both"/>
        <w:rPr>
          <w:rFonts w:eastAsia="Times New Roman"/>
          <w:sz w:val="24"/>
          <w:szCs w:val="24"/>
          <w:lang w:eastAsia="pt-BR"/>
        </w:rPr>
      </w:pPr>
      <w:r>
        <w:rPr>
          <w:rFonts w:eastAsia="Times New Roman"/>
          <w:sz w:val="24"/>
          <w:szCs w:val="24"/>
          <w:lang w:eastAsia="pt-BR"/>
        </w:rPr>
        <w:t>6</w:t>
      </w:r>
      <w:r w:rsidRPr="005F57EB">
        <w:rPr>
          <w:rFonts w:eastAsia="Times New Roman"/>
          <w:sz w:val="24"/>
          <w:szCs w:val="24"/>
          <w:lang w:eastAsia="pt-BR"/>
        </w:rPr>
        <w:t>.2. A descrição do Plano de Trabalho de cada projeto compreenderá, entre outros possíveis, os seguintes itens:</w:t>
      </w:r>
    </w:p>
    <w:p w:rsidR="00460AFA" w:rsidRPr="005F57EB"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Identificação do objeto a ser executado;</w:t>
      </w:r>
    </w:p>
    <w:p w:rsidR="00460AFA"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justificativa e objetivos do trabalho;</w:t>
      </w:r>
    </w:p>
    <w:p w:rsidR="00460AFA" w:rsidRPr="005F57EB" w:rsidRDefault="00460AFA" w:rsidP="00460AFA">
      <w:pPr>
        <w:suppressAutoHyphens w:val="0"/>
        <w:spacing w:before="100" w:beforeAutospacing="1" w:line="360" w:lineRule="auto"/>
        <w:ind w:left="720"/>
        <w:jc w:val="both"/>
        <w:rPr>
          <w:rFonts w:eastAsia="Times New Roman"/>
          <w:sz w:val="24"/>
          <w:szCs w:val="24"/>
          <w:lang w:eastAsia="pt-BR"/>
        </w:rPr>
      </w:pPr>
    </w:p>
    <w:p w:rsidR="00460AFA" w:rsidRPr="005F57EB"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nome do responsável pela supervisão e gerenciamento do trabalho (coordenador), de acordo com o disposto no item 4.1. da Cláusula Quarta;</w:t>
      </w:r>
    </w:p>
    <w:p w:rsidR="00460AFA" w:rsidRPr="005F57EB"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descrição das etapas de desenvolvimento do trabalho, com detalhamento dos resultados atinentes a cada uma das etapas e com indicação precisa da forma como se realizará o exame desses resultados;</w:t>
      </w:r>
    </w:p>
    <w:p w:rsidR="00460AFA" w:rsidRPr="005F57EB"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data de início de cada uma das etapas e respectivo prazo;</w:t>
      </w:r>
    </w:p>
    <w:p w:rsidR="00460AFA" w:rsidRPr="005F57EB"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recursos humanos e materiais necessários ao desenvolvimento do trabalho;</w:t>
      </w:r>
    </w:p>
    <w:p w:rsidR="00460AFA" w:rsidRPr="005F57EB"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requisitos técnicos, administrativos e de suporte indispensáveis ao desenvolvimento do trabalho;</w:t>
      </w:r>
    </w:p>
    <w:p w:rsidR="00460AFA" w:rsidRPr="005F57EB"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restrições ou limitações de uso e de divulgação de documentos, informações, programas, equipamentos e demais bens postos à disposição dos partícipes com vistas à execução dos trabalhos;</w:t>
      </w:r>
    </w:p>
    <w:p w:rsidR="00460AFA" w:rsidRPr="005F57EB"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 xml:space="preserve">cláusulas específicas concernentes à extinção, suspensão ou interrupção do trabalho objeto do </w:t>
      </w:r>
      <w:r>
        <w:rPr>
          <w:rFonts w:eastAsia="Times New Roman"/>
          <w:sz w:val="24"/>
          <w:szCs w:val="24"/>
          <w:lang w:eastAsia="pt-BR"/>
        </w:rPr>
        <w:t>termo jurídico</w:t>
      </w:r>
      <w:r w:rsidRPr="005F57EB">
        <w:rPr>
          <w:rFonts w:eastAsia="Times New Roman"/>
          <w:sz w:val="24"/>
          <w:szCs w:val="24"/>
          <w:lang w:eastAsia="pt-BR"/>
        </w:rPr>
        <w:t>;</w:t>
      </w:r>
    </w:p>
    <w:p w:rsidR="00460AFA" w:rsidRPr="005F57EB" w:rsidRDefault="00460AFA" w:rsidP="00460AFA">
      <w:pPr>
        <w:numPr>
          <w:ilvl w:val="0"/>
          <w:numId w:val="6"/>
        </w:numPr>
        <w:suppressAutoHyphens w:val="0"/>
        <w:spacing w:before="100" w:beforeAutospacing="1" w:line="360" w:lineRule="auto"/>
        <w:jc w:val="both"/>
        <w:rPr>
          <w:rFonts w:eastAsia="Times New Roman"/>
          <w:sz w:val="24"/>
          <w:szCs w:val="24"/>
          <w:lang w:eastAsia="pt-BR"/>
        </w:rPr>
      </w:pPr>
      <w:r w:rsidRPr="005F57EB">
        <w:rPr>
          <w:rFonts w:eastAsia="Times New Roman"/>
          <w:sz w:val="24"/>
          <w:szCs w:val="24"/>
          <w:lang w:eastAsia="pt-BR"/>
        </w:rPr>
        <w:t xml:space="preserve">outros dados ou pormenores acaso considerados necessários à fiel execução do proposto no </w:t>
      </w:r>
      <w:r>
        <w:rPr>
          <w:rFonts w:eastAsia="Times New Roman"/>
          <w:sz w:val="24"/>
          <w:szCs w:val="24"/>
          <w:lang w:eastAsia="pt-BR"/>
        </w:rPr>
        <w:t>termo jurídico</w:t>
      </w:r>
      <w:r w:rsidRPr="005F57EB">
        <w:rPr>
          <w:rFonts w:eastAsia="Times New Roman"/>
          <w:sz w:val="24"/>
          <w:szCs w:val="24"/>
          <w:lang w:eastAsia="pt-BR"/>
        </w:rPr>
        <w:t>.</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b/>
          <w:bCs/>
          <w:sz w:val="24"/>
          <w:szCs w:val="24"/>
          <w:lang w:eastAsia="pt-BR"/>
        </w:rPr>
        <w:t>PARÁGRAFO ÚNICO</w:t>
      </w:r>
      <w:r w:rsidRPr="005F57EB">
        <w:rPr>
          <w:rFonts w:eastAsia="Times New Roman"/>
          <w:sz w:val="24"/>
          <w:szCs w:val="24"/>
          <w:lang w:eastAsia="pt-BR"/>
        </w:rPr>
        <w:t xml:space="preserve"> – A extinção, suspensão ou interrupção de um dos termos </w:t>
      </w:r>
      <w:r>
        <w:rPr>
          <w:rFonts w:eastAsia="Times New Roman"/>
          <w:sz w:val="24"/>
          <w:szCs w:val="24"/>
          <w:lang w:eastAsia="pt-BR"/>
        </w:rPr>
        <w:t xml:space="preserve">jurídicos </w:t>
      </w:r>
      <w:r w:rsidRPr="005F57EB">
        <w:rPr>
          <w:rFonts w:eastAsia="Times New Roman"/>
          <w:sz w:val="24"/>
          <w:szCs w:val="24"/>
          <w:lang w:eastAsia="pt-BR"/>
        </w:rPr>
        <w:t>não prejudicará a celebração ou andamento dos demais.</w:t>
      </w:r>
    </w:p>
    <w:p w:rsidR="00460AFA" w:rsidRDefault="00460AFA" w:rsidP="00460AFA">
      <w:pPr>
        <w:spacing w:line="360" w:lineRule="auto"/>
        <w:jc w:val="both"/>
        <w:outlineLvl w:val="0"/>
        <w:rPr>
          <w:rFonts w:eastAsia="Times New Roman"/>
          <w:b/>
          <w:bCs/>
          <w:kern w:val="36"/>
          <w:sz w:val="24"/>
          <w:szCs w:val="24"/>
          <w:lang w:eastAsia="pt-BR"/>
        </w:rPr>
      </w:pPr>
    </w:p>
    <w:p w:rsidR="00460AFA" w:rsidRPr="005F57EB" w:rsidRDefault="00460AFA" w:rsidP="00460AFA">
      <w:pPr>
        <w:spacing w:line="360" w:lineRule="auto"/>
        <w:jc w:val="both"/>
        <w:outlineLvl w:val="0"/>
        <w:rPr>
          <w:rFonts w:eastAsia="Times New Roman"/>
          <w:kern w:val="36"/>
          <w:sz w:val="24"/>
          <w:szCs w:val="24"/>
          <w:lang w:eastAsia="pt-BR"/>
        </w:rPr>
      </w:pPr>
      <w:r>
        <w:rPr>
          <w:rFonts w:eastAsia="Times New Roman"/>
          <w:b/>
          <w:bCs/>
          <w:kern w:val="36"/>
          <w:sz w:val="24"/>
          <w:szCs w:val="24"/>
          <w:lang w:eastAsia="pt-BR"/>
        </w:rPr>
        <w:t>CLÁUSULA SÉTIMA</w:t>
      </w:r>
      <w:r w:rsidRPr="005F57EB">
        <w:rPr>
          <w:rFonts w:eastAsia="Times New Roman"/>
          <w:b/>
          <w:bCs/>
          <w:kern w:val="36"/>
          <w:sz w:val="24"/>
          <w:szCs w:val="24"/>
          <w:lang w:eastAsia="pt-BR"/>
        </w:rPr>
        <w:t xml:space="preserve"> – DA VIGÊNCIA E DA DENÚNCIA</w:t>
      </w:r>
    </w:p>
    <w:p w:rsidR="00460AFA" w:rsidRPr="005F57EB" w:rsidRDefault="00460AFA" w:rsidP="00460AFA">
      <w:pPr>
        <w:spacing w:before="100" w:beforeAutospacing="1" w:line="360" w:lineRule="auto"/>
        <w:jc w:val="both"/>
        <w:rPr>
          <w:rFonts w:eastAsia="Times New Roman"/>
          <w:sz w:val="24"/>
          <w:szCs w:val="24"/>
          <w:lang w:eastAsia="pt-BR"/>
        </w:rPr>
      </w:pPr>
      <w:r>
        <w:rPr>
          <w:rFonts w:eastAsia="Times New Roman"/>
          <w:sz w:val="24"/>
          <w:szCs w:val="24"/>
          <w:lang w:eastAsia="pt-BR"/>
        </w:rPr>
        <w:t>7</w:t>
      </w:r>
      <w:r w:rsidRPr="005F57EB">
        <w:rPr>
          <w:rFonts w:eastAsia="Times New Roman"/>
          <w:sz w:val="24"/>
          <w:szCs w:val="24"/>
          <w:lang w:eastAsia="pt-BR"/>
        </w:rPr>
        <w:t>.1</w:t>
      </w:r>
      <w:r>
        <w:rPr>
          <w:rFonts w:eastAsia="Times New Roman"/>
          <w:sz w:val="24"/>
          <w:szCs w:val="24"/>
          <w:lang w:eastAsia="pt-BR"/>
        </w:rPr>
        <w:t>.</w:t>
      </w:r>
      <w:r w:rsidRPr="005F57EB">
        <w:rPr>
          <w:rFonts w:eastAsia="Times New Roman"/>
          <w:sz w:val="24"/>
          <w:szCs w:val="24"/>
          <w:lang w:eastAsia="pt-BR"/>
        </w:rPr>
        <w:t xml:space="preserve"> O presente </w:t>
      </w:r>
      <w:r>
        <w:rPr>
          <w:rFonts w:eastAsia="Times New Roman"/>
          <w:sz w:val="24"/>
          <w:szCs w:val="24"/>
          <w:lang w:eastAsia="pt-BR"/>
        </w:rPr>
        <w:t>Memorando de Entendimento</w:t>
      </w:r>
      <w:r w:rsidRPr="005F57EB">
        <w:rPr>
          <w:rFonts w:eastAsia="Times New Roman"/>
          <w:sz w:val="24"/>
          <w:szCs w:val="24"/>
          <w:lang w:eastAsia="pt-BR"/>
        </w:rPr>
        <w:t xml:space="preserve"> entrará em vigor a partir da data da publicação do seu extrato no respectivo veículo oficial de imprensa do </w:t>
      </w:r>
      <w:r w:rsidRPr="005F57EB">
        <w:rPr>
          <w:rFonts w:eastAsia="Times New Roman"/>
          <w:color w:val="000000"/>
          <w:sz w:val="24"/>
          <w:szCs w:val="24"/>
          <w:lang w:val="pt-PT" w:eastAsia="pt-BR"/>
        </w:rPr>
        <w:t>partícipe signatário</w:t>
      </w:r>
      <w:r>
        <w:rPr>
          <w:rFonts w:eastAsia="Times New Roman"/>
          <w:sz w:val="24"/>
          <w:szCs w:val="24"/>
          <w:lang w:eastAsia="pt-BR"/>
        </w:rPr>
        <w:t xml:space="preserve">, e terá vigência de cinco anos </w:t>
      </w:r>
      <w:r w:rsidRPr="005F57EB">
        <w:rPr>
          <w:rFonts w:eastAsia="Times New Roman"/>
          <w:sz w:val="24"/>
          <w:szCs w:val="24"/>
          <w:lang w:eastAsia="pt-BR"/>
        </w:rPr>
        <w:t xml:space="preserve"> podendo ser prorrogado por igual período por meio de </w:t>
      </w:r>
      <w:r>
        <w:rPr>
          <w:rFonts w:eastAsia="Times New Roman"/>
          <w:sz w:val="24"/>
          <w:szCs w:val="24"/>
          <w:lang w:eastAsia="pt-BR"/>
        </w:rPr>
        <w:t>termos jurídicos</w:t>
      </w:r>
      <w:r w:rsidRPr="005F57EB">
        <w:rPr>
          <w:rFonts w:eastAsia="Times New Roman"/>
          <w:sz w:val="24"/>
          <w:szCs w:val="24"/>
          <w:lang w:eastAsia="pt-BR"/>
        </w:rPr>
        <w:t xml:space="preserve">. </w:t>
      </w:r>
    </w:p>
    <w:p w:rsidR="00460AFA" w:rsidRDefault="00460AFA" w:rsidP="00460AFA">
      <w:pPr>
        <w:spacing w:before="100" w:beforeAutospacing="1" w:line="360" w:lineRule="auto"/>
        <w:jc w:val="both"/>
        <w:rPr>
          <w:rFonts w:eastAsia="Times New Roman"/>
          <w:sz w:val="24"/>
          <w:szCs w:val="24"/>
          <w:lang w:eastAsia="pt-BR"/>
        </w:rPr>
      </w:pPr>
      <w:r>
        <w:rPr>
          <w:rFonts w:eastAsia="Times New Roman"/>
          <w:sz w:val="24"/>
          <w:szCs w:val="24"/>
          <w:lang w:eastAsia="pt-BR"/>
        </w:rPr>
        <w:lastRenderedPageBreak/>
        <w:t>7</w:t>
      </w:r>
      <w:r w:rsidRPr="005F57EB">
        <w:rPr>
          <w:rFonts w:eastAsia="Times New Roman"/>
          <w:sz w:val="24"/>
          <w:szCs w:val="24"/>
          <w:lang w:eastAsia="pt-BR"/>
        </w:rPr>
        <w:t xml:space="preserve">.1.1. A publicação do extrato do presente </w:t>
      </w:r>
      <w:r>
        <w:rPr>
          <w:rFonts w:eastAsia="Times New Roman"/>
          <w:sz w:val="24"/>
          <w:szCs w:val="24"/>
          <w:lang w:eastAsia="pt-BR"/>
        </w:rPr>
        <w:t>Memorando de Entendimento</w:t>
      </w:r>
      <w:r w:rsidRPr="005F57EB">
        <w:rPr>
          <w:rFonts w:eastAsia="Times New Roman"/>
          <w:sz w:val="24"/>
          <w:szCs w:val="24"/>
          <w:lang w:eastAsia="pt-BR"/>
        </w:rPr>
        <w:t xml:space="preserve">, bem como dos </w:t>
      </w:r>
      <w:r>
        <w:rPr>
          <w:rFonts w:eastAsia="Times New Roman"/>
          <w:sz w:val="24"/>
          <w:szCs w:val="24"/>
          <w:lang w:eastAsia="pt-BR"/>
        </w:rPr>
        <w:t>termos jurídicos</w:t>
      </w:r>
      <w:r w:rsidRPr="005F57EB">
        <w:rPr>
          <w:rFonts w:eastAsia="Times New Roman"/>
          <w:sz w:val="24"/>
          <w:szCs w:val="24"/>
          <w:lang w:eastAsia="pt-BR"/>
        </w:rPr>
        <w:t xml:space="preserve"> que eventualmente venham a ser firmados, constituirão encargo dos partícipes signatários.</w:t>
      </w:r>
    </w:p>
    <w:p w:rsidR="00460AFA" w:rsidRPr="005F57EB" w:rsidRDefault="00460AFA" w:rsidP="00460AFA">
      <w:pPr>
        <w:spacing w:before="100" w:beforeAutospacing="1" w:line="360" w:lineRule="auto"/>
        <w:jc w:val="both"/>
        <w:rPr>
          <w:rFonts w:eastAsia="Times New Roman"/>
          <w:sz w:val="24"/>
          <w:szCs w:val="24"/>
          <w:lang w:eastAsia="pt-BR"/>
        </w:rPr>
      </w:pPr>
      <w:r>
        <w:rPr>
          <w:rFonts w:eastAsia="Times New Roman"/>
          <w:sz w:val="24"/>
          <w:szCs w:val="24"/>
          <w:lang w:eastAsia="pt-BR"/>
        </w:rPr>
        <w:t>7</w:t>
      </w:r>
      <w:r w:rsidRPr="005F57EB">
        <w:rPr>
          <w:rFonts w:eastAsia="Times New Roman"/>
          <w:sz w:val="24"/>
          <w:szCs w:val="24"/>
          <w:lang w:eastAsia="pt-BR"/>
        </w:rPr>
        <w:t xml:space="preserve">.2. O presente </w:t>
      </w:r>
      <w:r>
        <w:rPr>
          <w:rFonts w:eastAsia="Times New Roman"/>
          <w:sz w:val="24"/>
          <w:szCs w:val="24"/>
          <w:lang w:eastAsia="pt-BR"/>
        </w:rPr>
        <w:t xml:space="preserve">Memorando de Entendimento pode </w:t>
      </w:r>
      <w:r w:rsidRPr="005F57EB">
        <w:rPr>
          <w:rFonts w:eastAsia="Times New Roman"/>
          <w:sz w:val="24"/>
          <w:szCs w:val="24"/>
          <w:lang w:eastAsia="pt-BR"/>
        </w:rPr>
        <w:t>ser resilido por mútuo acordo entre os partícipes ou rescindido por qualquer deles, se houver inadimplemento de quaisquer das cláusulas aqui pactuadas mediante notificação por escrito ao outro partícipe, com antecedência mínima de 30 (trinta) dias, respeitadas as obrigações assumidas com terceiros e saldados os compromissos ajustados.</w:t>
      </w:r>
    </w:p>
    <w:p w:rsidR="00460AFA" w:rsidRDefault="00460AFA" w:rsidP="00460AFA">
      <w:pPr>
        <w:spacing w:before="100" w:beforeAutospacing="1" w:after="119" w:line="360" w:lineRule="auto"/>
        <w:jc w:val="both"/>
        <w:rPr>
          <w:rFonts w:eastAsia="Times New Roman"/>
          <w:sz w:val="24"/>
          <w:szCs w:val="24"/>
          <w:lang w:eastAsia="pt-BR"/>
        </w:rPr>
      </w:pPr>
      <w:r>
        <w:rPr>
          <w:rFonts w:eastAsia="Times New Roman"/>
          <w:sz w:val="24"/>
          <w:szCs w:val="24"/>
          <w:lang w:eastAsia="pt-BR"/>
        </w:rPr>
        <w:t>7</w:t>
      </w:r>
      <w:r w:rsidRPr="005F57EB">
        <w:rPr>
          <w:rFonts w:eastAsia="Times New Roman"/>
          <w:sz w:val="24"/>
          <w:szCs w:val="24"/>
          <w:lang w:eastAsia="pt-BR"/>
        </w:rPr>
        <w:t>.3. Nos casos de denúncia, resilição ou rescisão, as pendências ou trabalhos em fase de execução serão definidos e resolvidos por meio de Termos de Encerramento, em que se definam e atribuam as responsabilidades relativas à conclusão ou extinção de cada um desses trabalhos e das pendências, inclusive no que se refere ao destino de bens eventualmente cedidos por empréstimo ou comodato, aos direitos autorais ou de propriedade, aos trabalhos em andamento, bem como às restrições de uso dos bens, resultados e metodologias e à divulgação de informações colocadas à disposição dos partícipes.</w:t>
      </w:r>
    </w:p>
    <w:p w:rsidR="00460AFA" w:rsidRPr="005F57EB" w:rsidRDefault="00460AFA" w:rsidP="00460AFA">
      <w:pPr>
        <w:spacing w:before="100" w:beforeAutospacing="1" w:line="360" w:lineRule="auto"/>
        <w:jc w:val="both"/>
        <w:rPr>
          <w:rFonts w:eastAsia="Times New Roman"/>
          <w:sz w:val="24"/>
          <w:szCs w:val="24"/>
          <w:lang w:eastAsia="pt-BR"/>
        </w:rPr>
      </w:pPr>
      <w:r w:rsidRPr="005F57EB">
        <w:rPr>
          <w:rFonts w:eastAsia="Times New Roman"/>
          <w:b/>
          <w:bCs/>
          <w:sz w:val="24"/>
          <w:szCs w:val="24"/>
          <w:lang w:eastAsia="pt-BR"/>
        </w:rPr>
        <w:t xml:space="preserve">CLÁUSULA </w:t>
      </w:r>
      <w:r>
        <w:rPr>
          <w:rFonts w:eastAsia="Times New Roman"/>
          <w:b/>
          <w:bCs/>
          <w:sz w:val="24"/>
          <w:szCs w:val="24"/>
          <w:lang w:eastAsia="pt-BR"/>
        </w:rPr>
        <w:t>OITAVA</w:t>
      </w:r>
      <w:r w:rsidRPr="005F57EB">
        <w:rPr>
          <w:rFonts w:eastAsia="Times New Roman"/>
          <w:b/>
          <w:bCs/>
          <w:sz w:val="24"/>
          <w:szCs w:val="24"/>
          <w:lang w:eastAsia="pt-BR"/>
        </w:rPr>
        <w:t xml:space="preserve"> – DAS DISPOSIÇÕES FINAIS</w:t>
      </w:r>
    </w:p>
    <w:p w:rsidR="00460AFA" w:rsidRPr="005F57EB" w:rsidRDefault="00460AFA" w:rsidP="00460AFA">
      <w:pPr>
        <w:spacing w:before="100" w:beforeAutospacing="1" w:line="360" w:lineRule="auto"/>
        <w:jc w:val="both"/>
        <w:rPr>
          <w:rFonts w:eastAsia="Times New Roman"/>
          <w:sz w:val="24"/>
          <w:szCs w:val="24"/>
          <w:lang w:eastAsia="pt-BR"/>
        </w:rPr>
      </w:pPr>
      <w:r>
        <w:rPr>
          <w:rFonts w:eastAsia="Times New Roman"/>
          <w:sz w:val="24"/>
          <w:szCs w:val="24"/>
          <w:lang w:eastAsia="pt-BR"/>
        </w:rPr>
        <w:t>8</w:t>
      </w:r>
      <w:r w:rsidRPr="005F57EB">
        <w:rPr>
          <w:rFonts w:eastAsia="Times New Roman"/>
          <w:sz w:val="24"/>
          <w:szCs w:val="24"/>
          <w:lang w:eastAsia="pt-BR"/>
        </w:rPr>
        <w:t xml:space="preserve">.1 Este </w:t>
      </w:r>
      <w:r>
        <w:rPr>
          <w:rFonts w:eastAsia="Times New Roman"/>
          <w:sz w:val="24"/>
          <w:szCs w:val="24"/>
          <w:lang w:eastAsia="pt-BR"/>
        </w:rPr>
        <w:t>Memorando de Entendimento</w:t>
      </w:r>
      <w:r w:rsidRPr="005F57EB">
        <w:rPr>
          <w:rFonts w:eastAsia="Times New Roman"/>
          <w:sz w:val="24"/>
          <w:szCs w:val="24"/>
          <w:lang w:eastAsia="pt-BR"/>
        </w:rPr>
        <w:t xml:space="preserve"> não obsta a que os partícipes celebrem com outras entidades </w:t>
      </w:r>
      <w:r>
        <w:rPr>
          <w:rFonts w:eastAsia="Times New Roman"/>
          <w:sz w:val="24"/>
          <w:szCs w:val="24"/>
          <w:lang w:eastAsia="pt-BR"/>
        </w:rPr>
        <w:t>ajustes</w:t>
      </w:r>
      <w:r w:rsidRPr="005F57EB">
        <w:rPr>
          <w:rFonts w:eastAsia="Times New Roman"/>
          <w:sz w:val="24"/>
          <w:szCs w:val="24"/>
          <w:lang w:eastAsia="pt-BR"/>
        </w:rPr>
        <w:t xml:space="preserve"> semelhantes ou idênticos, ou deles participem, desde que observadas às restrições eventualmente existentes com relação ao uso de bens e informações colocadas à disposição dos partícipes.</w:t>
      </w:r>
    </w:p>
    <w:p w:rsidR="00460AFA" w:rsidRDefault="00460AFA" w:rsidP="00460AFA">
      <w:pPr>
        <w:spacing w:before="100" w:beforeAutospacing="1" w:line="360" w:lineRule="auto"/>
        <w:jc w:val="both"/>
        <w:rPr>
          <w:rFonts w:eastAsia="Times New Roman"/>
          <w:color w:val="000000"/>
          <w:sz w:val="24"/>
          <w:szCs w:val="24"/>
          <w:lang w:val="pt-PT" w:eastAsia="pt-BR"/>
        </w:rPr>
      </w:pPr>
      <w:r>
        <w:rPr>
          <w:rFonts w:eastAsia="Times New Roman"/>
          <w:sz w:val="24"/>
          <w:szCs w:val="24"/>
          <w:lang w:eastAsia="pt-BR"/>
        </w:rPr>
        <w:t>8</w:t>
      </w:r>
      <w:r w:rsidRPr="005F57EB">
        <w:rPr>
          <w:rFonts w:eastAsia="Times New Roman"/>
          <w:sz w:val="24"/>
          <w:szCs w:val="24"/>
          <w:lang w:eastAsia="pt-BR"/>
        </w:rPr>
        <w:t xml:space="preserve">.2. </w:t>
      </w:r>
      <w:r w:rsidRPr="005F57EB">
        <w:rPr>
          <w:rFonts w:eastAsia="Times New Roman"/>
          <w:color w:val="000000"/>
          <w:sz w:val="24"/>
          <w:szCs w:val="24"/>
          <w:lang w:eastAsia="pt-BR"/>
        </w:rPr>
        <w:t xml:space="preserve">Fica eleito o Foro da Justiça Federal, Seção Judiciária do Estado do Amazonas, na cidade de Manaus, para dirimir </w:t>
      </w:r>
      <w:r w:rsidRPr="005F57EB">
        <w:rPr>
          <w:rFonts w:eastAsia="Times New Roman"/>
          <w:color w:val="000000"/>
          <w:sz w:val="24"/>
          <w:szCs w:val="24"/>
          <w:lang w:val="pt-PT" w:eastAsia="pt-BR"/>
        </w:rPr>
        <w:t>as dúvidas e questões oriundas do presente instrumento, que não puderem ser resolvidas administrativamente.</w:t>
      </w:r>
    </w:p>
    <w:p w:rsidR="00460AFA" w:rsidRDefault="00460AFA" w:rsidP="00460AFA">
      <w:pPr>
        <w:spacing w:before="100" w:beforeAutospacing="1" w:line="360" w:lineRule="auto"/>
        <w:jc w:val="both"/>
        <w:rPr>
          <w:rFonts w:eastAsia="Times New Roman"/>
          <w:color w:val="000000"/>
          <w:sz w:val="24"/>
          <w:szCs w:val="24"/>
          <w:lang w:val="pt-PT" w:eastAsia="pt-BR"/>
        </w:rPr>
      </w:pPr>
    </w:p>
    <w:p w:rsidR="00460AFA" w:rsidRDefault="00460AFA" w:rsidP="00460AFA">
      <w:pPr>
        <w:spacing w:before="100" w:beforeAutospacing="1" w:line="360" w:lineRule="auto"/>
        <w:jc w:val="both"/>
        <w:rPr>
          <w:rFonts w:eastAsia="Times New Roman"/>
          <w:color w:val="000000"/>
          <w:sz w:val="24"/>
          <w:szCs w:val="24"/>
          <w:lang w:val="pt-PT" w:eastAsia="pt-BR"/>
        </w:rPr>
      </w:pPr>
    </w:p>
    <w:p w:rsidR="00460AFA" w:rsidRPr="005F57EB" w:rsidRDefault="00460AFA" w:rsidP="00460AFA">
      <w:pPr>
        <w:spacing w:before="100" w:beforeAutospacing="1" w:line="360" w:lineRule="auto"/>
        <w:jc w:val="both"/>
        <w:rPr>
          <w:rFonts w:eastAsia="Times New Roman"/>
          <w:sz w:val="24"/>
          <w:szCs w:val="24"/>
          <w:lang w:val="pt-PT" w:eastAsia="pt-BR"/>
        </w:rPr>
      </w:pPr>
      <w:r w:rsidRPr="005F57EB">
        <w:rPr>
          <w:rFonts w:eastAsia="Times New Roman"/>
          <w:color w:val="000000"/>
          <w:sz w:val="24"/>
          <w:szCs w:val="24"/>
          <w:lang w:val="pt-PT" w:eastAsia="pt-BR"/>
        </w:rPr>
        <w:t>E</w:t>
      </w:r>
      <w:r>
        <w:rPr>
          <w:rFonts w:eastAsia="Times New Roman"/>
          <w:color w:val="000000"/>
          <w:sz w:val="24"/>
          <w:szCs w:val="24"/>
          <w:lang w:val="pt-PT" w:eastAsia="pt-BR"/>
        </w:rPr>
        <w:t>,</w:t>
      </w:r>
      <w:r w:rsidRPr="005F57EB">
        <w:rPr>
          <w:rFonts w:eastAsia="Times New Roman"/>
          <w:color w:val="000000"/>
          <w:sz w:val="24"/>
          <w:szCs w:val="24"/>
          <w:lang w:val="pt-PT" w:eastAsia="pt-BR"/>
        </w:rPr>
        <w:t xml:space="preserve"> por estarem de acordo, os partícipes assinam o presente instrumento em 03 (três) vias, de igual teor e forma, para que produza entre si os devidos efeitos legais.</w:t>
      </w:r>
    </w:p>
    <w:p w:rsidR="00460AFA" w:rsidRDefault="00460AFA" w:rsidP="00460AFA">
      <w:pPr>
        <w:spacing w:before="100" w:beforeAutospacing="1" w:line="360" w:lineRule="auto"/>
        <w:jc w:val="center"/>
        <w:rPr>
          <w:rFonts w:eastAsia="Times New Roman"/>
          <w:sz w:val="24"/>
          <w:szCs w:val="24"/>
          <w:lang w:eastAsia="pt-BR"/>
        </w:rPr>
      </w:pPr>
    </w:p>
    <w:p w:rsidR="00460AFA" w:rsidRDefault="00460AFA" w:rsidP="00460AFA">
      <w:pPr>
        <w:spacing w:before="100" w:beforeAutospacing="1" w:line="360" w:lineRule="auto"/>
        <w:jc w:val="center"/>
        <w:rPr>
          <w:rFonts w:eastAsia="Times New Roman"/>
          <w:sz w:val="24"/>
          <w:szCs w:val="24"/>
          <w:lang w:eastAsia="pt-BR"/>
        </w:rPr>
      </w:pPr>
      <w:r w:rsidRPr="005F57EB">
        <w:rPr>
          <w:rFonts w:eastAsia="Times New Roman"/>
          <w:sz w:val="24"/>
          <w:szCs w:val="24"/>
          <w:lang w:eastAsia="pt-BR"/>
        </w:rPr>
        <w:t xml:space="preserve">Manaus (AM),     de </w:t>
      </w:r>
      <w:r>
        <w:rPr>
          <w:rFonts w:eastAsia="Times New Roman"/>
          <w:sz w:val="24"/>
          <w:szCs w:val="24"/>
          <w:lang w:eastAsia="pt-BR"/>
        </w:rPr>
        <w:t xml:space="preserve">junho de </w:t>
      </w:r>
      <w:r w:rsidRPr="005F57EB">
        <w:rPr>
          <w:rFonts w:eastAsia="Times New Roman"/>
          <w:sz w:val="24"/>
          <w:szCs w:val="24"/>
          <w:lang w:eastAsia="pt-BR"/>
        </w:rPr>
        <w:t xml:space="preserve"> 201</w:t>
      </w:r>
      <w:r>
        <w:rPr>
          <w:rFonts w:eastAsia="Times New Roman"/>
          <w:sz w:val="24"/>
          <w:szCs w:val="24"/>
          <w:lang w:eastAsia="pt-BR"/>
        </w:rPr>
        <w:t>7</w:t>
      </w:r>
      <w:r w:rsidRPr="005F57EB">
        <w:rPr>
          <w:rFonts w:eastAsia="Times New Roman"/>
          <w:sz w:val="24"/>
          <w:szCs w:val="24"/>
          <w:lang w:eastAsia="pt-BR"/>
        </w:rPr>
        <w:t>.</w:t>
      </w:r>
    </w:p>
    <w:p w:rsidR="00460AFA" w:rsidRPr="00824977" w:rsidRDefault="00460AFA" w:rsidP="00460AFA">
      <w:pPr>
        <w:jc w:val="center"/>
        <w:rPr>
          <w:color w:val="000000"/>
          <w:sz w:val="24"/>
          <w:szCs w:val="24"/>
        </w:rPr>
      </w:pPr>
    </w:p>
    <w:p w:rsidR="00460AFA" w:rsidRPr="00824977" w:rsidRDefault="00460AFA" w:rsidP="00460AFA">
      <w:pPr>
        <w:rPr>
          <w:color w:val="000000"/>
          <w:sz w:val="24"/>
          <w:szCs w:val="24"/>
        </w:rPr>
      </w:pPr>
    </w:p>
    <w:tbl>
      <w:tblPr>
        <w:tblStyle w:val="Tabelacomgrade"/>
        <w:tblW w:w="0" w:type="auto"/>
        <w:tblLook w:val="04A0"/>
      </w:tblPr>
      <w:tblGrid>
        <w:gridCol w:w="4322"/>
        <w:gridCol w:w="4322"/>
      </w:tblGrid>
      <w:tr w:rsidR="00460AFA" w:rsidTr="00123084">
        <w:tc>
          <w:tcPr>
            <w:tcW w:w="4322" w:type="dxa"/>
            <w:tcBorders>
              <w:top w:val="nil"/>
              <w:left w:val="nil"/>
              <w:bottom w:val="nil"/>
              <w:right w:val="nil"/>
            </w:tcBorders>
          </w:tcPr>
          <w:p w:rsidR="00460AFA" w:rsidRDefault="00460AFA" w:rsidP="00123084">
            <w:pPr>
              <w:jc w:val="center"/>
              <w:rPr>
                <w:color w:val="000000"/>
                <w:sz w:val="24"/>
                <w:szCs w:val="24"/>
              </w:rPr>
            </w:pPr>
          </w:p>
          <w:p w:rsidR="00460AFA" w:rsidRDefault="00460AFA" w:rsidP="00123084">
            <w:pPr>
              <w:jc w:val="center"/>
              <w:rPr>
                <w:color w:val="000000"/>
                <w:sz w:val="24"/>
                <w:szCs w:val="24"/>
              </w:rPr>
            </w:pPr>
            <w:r w:rsidRPr="00351A33">
              <w:rPr>
                <w:color w:val="000000"/>
                <w:sz w:val="24"/>
                <w:szCs w:val="24"/>
                <w:highlight w:val="yellow"/>
              </w:rPr>
              <w:t>______________________________</w:t>
            </w:r>
          </w:p>
          <w:p w:rsidR="00460AFA" w:rsidRDefault="00460AFA" w:rsidP="00123084">
            <w:pPr>
              <w:jc w:val="center"/>
              <w:rPr>
                <w:color w:val="000000"/>
                <w:sz w:val="24"/>
                <w:szCs w:val="24"/>
              </w:rPr>
            </w:pPr>
            <w:r>
              <w:rPr>
                <w:color w:val="000000"/>
                <w:sz w:val="24"/>
                <w:szCs w:val="24"/>
              </w:rPr>
              <w:t>LUIZ RENATO DE FRANÇA</w:t>
            </w:r>
          </w:p>
          <w:p w:rsidR="00460AFA" w:rsidRDefault="00460AFA" w:rsidP="00123084">
            <w:pPr>
              <w:jc w:val="center"/>
              <w:rPr>
                <w:color w:val="000000"/>
                <w:sz w:val="24"/>
                <w:szCs w:val="24"/>
              </w:rPr>
            </w:pPr>
            <w:r>
              <w:rPr>
                <w:color w:val="000000"/>
                <w:sz w:val="24"/>
                <w:szCs w:val="24"/>
              </w:rPr>
              <w:t>Diretor do INPA</w:t>
            </w:r>
          </w:p>
        </w:tc>
        <w:tc>
          <w:tcPr>
            <w:tcW w:w="4322" w:type="dxa"/>
            <w:tcBorders>
              <w:top w:val="nil"/>
              <w:left w:val="nil"/>
              <w:bottom w:val="nil"/>
              <w:right w:val="nil"/>
            </w:tcBorders>
          </w:tcPr>
          <w:p w:rsidR="00460AFA" w:rsidRDefault="00460AFA" w:rsidP="00123084">
            <w:pPr>
              <w:jc w:val="center"/>
              <w:rPr>
                <w:color w:val="000000"/>
                <w:sz w:val="24"/>
                <w:szCs w:val="24"/>
              </w:rPr>
            </w:pPr>
          </w:p>
          <w:p w:rsidR="00460AFA" w:rsidRDefault="00460AFA" w:rsidP="00123084">
            <w:pPr>
              <w:jc w:val="center"/>
              <w:rPr>
                <w:color w:val="000000"/>
                <w:sz w:val="24"/>
                <w:szCs w:val="24"/>
              </w:rPr>
            </w:pPr>
            <w:r>
              <w:rPr>
                <w:color w:val="000000"/>
                <w:sz w:val="24"/>
                <w:szCs w:val="24"/>
              </w:rPr>
              <w:t>_</w:t>
            </w:r>
            <w:r w:rsidRPr="00351A33">
              <w:rPr>
                <w:color w:val="000000"/>
                <w:sz w:val="24"/>
                <w:szCs w:val="24"/>
                <w:highlight w:val="yellow"/>
              </w:rPr>
              <w:t>_______________________________</w:t>
            </w:r>
            <w:r>
              <w:rPr>
                <w:color w:val="000000"/>
                <w:sz w:val="24"/>
                <w:szCs w:val="24"/>
              </w:rPr>
              <w:t>_</w:t>
            </w:r>
          </w:p>
          <w:p w:rsidR="00460AFA" w:rsidRPr="00A00533" w:rsidRDefault="00460AFA" w:rsidP="00123084">
            <w:pPr>
              <w:jc w:val="center"/>
              <w:rPr>
                <w:color w:val="000000"/>
                <w:sz w:val="24"/>
                <w:szCs w:val="24"/>
              </w:rPr>
            </w:pPr>
            <w:r>
              <w:rPr>
                <w:color w:val="000000"/>
                <w:sz w:val="24"/>
                <w:szCs w:val="24"/>
              </w:rPr>
              <w:t xml:space="preserve">Instituição Parceira </w:t>
            </w:r>
          </w:p>
        </w:tc>
      </w:tr>
    </w:tbl>
    <w:p w:rsidR="00460AFA" w:rsidRPr="00824977" w:rsidRDefault="00460AFA" w:rsidP="00460AFA">
      <w:pPr>
        <w:rPr>
          <w:color w:val="000000"/>
          <w:sz w:val="24"/>
          <w:szCs w:val="24"/>
        </w:rPr>
      </w:pPr>
    </w:p>
    <w:p w:rsidR="00460AFA" w:rsidRPr="00824977" w:rsidRDefault="00460AFA" w:rsidP="00460AFA">
      <w:pPr>
        <w:rPr>
          <w:color w:val="000000"/>
          <w:sz w:val="24"/>
          <w:szCs w:val="24"/>
        </w:rPr>
      </w:pPr>
    </w:p>
    <w:p w:rsidR="00460AFA" w:rsidRPr="00824977" w:rsidRDefault="00460AFA" w:rsidP="00460AFA">
      <w:pPr>
        <w:rPr>
          <w:color w:val="000000"/>
          <w:sz w:val="24"/>
          <w:szCs w:val="24"/>
        </w:rPr>
      </w:pPr>
    </w:p>
    <w:p w:rsidR="00460AFA" w:rsidRPr="00824977" w:rsidRDefault="00460AFA" w:rsidP="00460AFA">
      <w:pPr>
        <w:rPr>
          <w:b/>
          <w:color w:val="000000"/>
          <w:sz w:val="24"/>
          <w:szCs w:val="24"/>
        </w:rPr>
      </w:pPr>
      <w:r w:rsidRPr="00824977">
        <w:rPr>
          <w:b/>
          <w:color w:val="000000"/>
          <w:sz w:val="24"/>
          <w:szCs w:val="24"/>
        </w:rPr>
        <w:t>TESTEMUNHAS:</w:t>
      </w:r>
    </w:p>
    <w:p w:rsidR="00460AFA" w:rsidRPr="00824977" w:rsidRDefault="00460AFA" w:rsidP="00460AFA">
      <w:pPr>
        <w:rPr>
          <w:color w:val="000000"/>
          <w:kern w:val="1"/>
          <w:sz w:val="24"/>
          <w:szCs w:val="24"/>
          <w:lang w:val="pt-PT"/>
        </w:rPr>
      </w:pPr>
    </w:p>
    <w:p w:rsidR="00460AFA" w:rsidRPr="00824977" w:rsidRDefault="00460AFA" w:rsidP="00460AFA">
      <w:pPr>
        <w:rPr>
          <w:color w:val="000000"/>
          <w:kern w:val="1"/>
          <w:sz w:val="24"/>
          <w:szCs w:val="24"/>
          <w:lang w:val="pt-PT"/>
        </w:rPr>
      </w:pPr>
    </w:p>
    <w:p w:rsidR="00460AFA" w:rsidRPr="00824977" w:rsidRDefault="00460AFA" w:rsidP="00460AFA">
      <w:pPr>
        <w:rPr>
          <w:color w:val="000000"/>
          <w:kern w:val="1"/>
          <w:sz w:val="24"/>
          <w:szCs w:val="24"/>
          <w:lang w:val="pt-PT"/>
        </w:rPr>
      </w:pPr>
      <w:r w:rsidRPr="00824977">
        <w:rPr>
          <w:color w:val="000000"/>
          <w:kern w:val="1"/>
          <w:sz w:val="24"/>
          <w:szCs w:val="24"/>
          <w:lang w:val="pt-PT"/>
        </w:rPr>
        <w:t xml:space="preserve">1- ________________________________         2-______________________________ </w:t>
      </w:r>
    </w:p>
    <w:p w:rsidR="00460AFA" w:rsidRPr="00824977" w:rsidRDefault="00460AFA" w:rsidP="00460AFA">
      <w:pPr>
        <w:rPr>
          <w:color w:val="000000"/>
          <w:sz w:val="24"/>
          <w:szCs w:val="24"/>
          <w:lang w:val="pt-PT"/>
        </w:rPr>
      </w:pPr>
      <w:r w:rsidRPr="00824977">
        <w:rPr>
          <w:color w:val="000000"/>
          <w:sz w:val="24"/>
          <w:szCs w:val="24"/>
          <w:lang w:val="pt-PT"/>
        </w:rPr>
        <w:t xml:space="preserve">    Nome:</w:t>
      </w:r>
      <w:r w:rsidRPr="00824977">
        <w:rPr>
          <w:color w:val="000000"/>
          <w:sz w:val="24"/>
          <w:szCs w:val="24"/>
          <w:lang w:val="pt-PT"/>
        </w:rPr>
        <w:tab/>
      </w:r>
      <w:r w:rsidRPr="00824977">
        <w:rPr>
          <w:color w:val="000000"/>
          <w:sz w:val="24"/>
          <w:szCs w:val="24"/>
          <w:lang w:val="pt-PT"/>
        </w:rPr>
        <w:tab/>
      </w:r>
      <w:r w:rsidRPr="00824977">
        <w:rPr>
          <w:color w:val="000000"/>
          <w:sz w:val="24"/>
          <w:szCs w:val="24"/>
          <w:lang w:val="pt-PT"/>
        </w:rPr>
        <w:tab/>
      </w:r>
      <w:r w:rsidRPr="00824977">
        <w:rPr>
          <w:color w:val="000000"/>
          <w:sz w:val="24"/>
          <w:szCs w:val="24"/>
          <w:lang w:val="pt-PT"/>
        </w:rPr>
        <w:tab/>
      </w:r>
      <w:r w:rsidRPr="00824977">
        <w:rPr>
          <w:color w:val="000000"/>
          <w:sz w:val="24"/>
          <w:szCs w:val="24"/>
          <w:lang w:val="pt-PT"/>
        </w:rPr>
        <w:tab/>
        <w:t xml:space="preserve">           Nome:</w:t>
      </w:r>
    </w:p>
    <w:p w:rsidR="00460AFA" w:rsidRPr="00824977" w:rsidRDefault="00460AFA" w:rsidP="00460AFA">
      <w:pPr>
        <w:widowControl w:val="0"/>
        <w:jc w:val="both"/>
        <w:rPr>
          <w:color w:val="000000"/>
          <w:sz w:val="24"/>
          <w:szCs w:val="24"/>
        </w:rPr>
      </w:pPr>
      <w:r w:rsidRPr="00824977">
        <w:rPr>
          <w:color w:val="000000"/>
          <w:kern w:val="1"/>
          <w:sz w:val="24"/>
          <w:szCs w:val="24"/>
          <w:lang w:val="pt-PT"/>
        </w:rPr>
        <w:t xml:space="preserve">    CPF/MF:</w:t>
      </w:r>
      <w:r w:rsidRPr="00824977">
        <w:rPr>
          <w:color w:val="000000"/>
          <w:kern w:val="1"/>
          <w:sz w:val="24"/>
          <w:szCs w:val="24"/>
          <w:lang w:val="pt-PT"/>
        </w:rPr>
        <w:tab/>
      </w:r>
      <w:r w:rsidRPr="00824977">
        <w:rPr>
          <w:color w:val="000000"/>
          <w:kern w:val="1"/>
          <w:sz w:val="24"/>
          <w:szCs w:val="24"/>
          <w:lang w:val="pt-PT"/>
        </w:rPr>
        <w:tab/>
      </w:r>
      <w:r w:rsidRPr="00824977">
        <w:rPr>
          <w:color w:val="000000"/>
          <w:kern w:val="1"/>
          <w:sz w:val="24"/>
          <w:szCs w:val="24"/>
          <w:lang w:val="pt-PT"/>
        </w:rPr>
        <w:tab/>
      </w:r>
      <w:r w:rsidRPr="00824977">
        <w:rPr>
          <w:color w:val="000000"/>
          <w:kern w:val="1"/>
          <w:sz w:val="24"/>
          <w:szCs w:val="24"/>
          <w:lang w:val="pt-PT"/>
        </w:rPr>
        <w:tab/>
      </w:r>
      <w:r w:rsidRPr="00824977">
        <w:rPr>
          <w:color w:val="000000"/>
          <w:kern w:val="1"/>
          <w:sz w:val="24"/>
          <w:szCs w:val="24"/>
          <w:lang w:val="pt-PT"/>
        </w:rPr>
        <w:tab/>
        <w:t xml:space="preserve">           CPF/MF:</w:t>
      </w:r>
    </w:p>
    <w:p w:rsidR="00460AFA" w:rsidRPr="005F57EB" w:rsidRDefault="00460AFA" w:rsidP="00460AFA">
      <w:pPr>
        <w:spacing w:before="100" w:beforeAutospacing="1" w:line="360" w:lineRule="auto"/>
        <w:jc w:val="both"/>
        <w:rPr>
          <w:rFonts w:eastAsia="Times New Roman"/>
          <w:sz w:val="24"/>
          <w:szCs w:val="24"/>
          <w:lang w:eastAsia="pt-BR"/>
        </w:rPr>
      </w:pPr>
    </w:p>
    <w:p w:rsidR="00460AFA" w:rsidRPr="005F57EB" w:rsidRDefault="00460AFA" w:rsidP="00460AFA">
      <w:pPr>
        <w:spacing w:before="100" w:beforeAutospacing="1" w:line="360" w:lineRule="auto"/>
        <w:jc w:val="both"/>
        <w:rPr>
          <w:rFonts w:eastAsia="Times New Roman"/>
          <w:sz w:val="24"/>
          <w:szCs w:val="24"/>
          <w:lang w:eastAsia="pt-BR"/>
        </w:rPr>
      </w:pPr>
    </w:p>
    <w:p w:rsidR="00460AFA" w:rsidRPr="005F57EB" w:rsidRDefault="00460AFA" w:rsidP="00460AFA">
      <w:pPr>
        <w:spacing w:before="100" w:beforeAutospacing="1" w:line="360" w:lineRule="auto"/>
        <w:jc w:val="both"/>
        <w:rPr>
          <w:rFonts w:eastAsia="Times New Roman"/>
          <w:b/>
          <w:bCs/>
          <w:sz w:val="24"/>
          <w:szCs w:val="24"/>
          <w:lang w:eastAsia="pt-BR"/>
        </w:rPr>
      </w:pPr>
    </w:p>
    <w:p w:rsidR="00460AFA" w:rsidRPr="005F57EB" w:rsidRDefault="00460AFA" w:rsidP="00460AFA">
      <w:pPr>
        <w:spacing w:before="100" w:beforeAutospacing="1" w:line="360" w:lineRule="auto"/>
        <w:jc w:val="both"/>
        <w:rPr>
          <w:rFonts w:eastAsia="Times New Roman"/>
          <w:b/>
          <w:bCs/>
          <w:sz w:val="24"/>
          <w:szCs w:val="24"/>
          <w:lang w:eastAsia="pt-BR"/>
        </w:rPr>
      </w:pPr>
    </w:p>
    <w:p w:rsidR="00460AFA" w:rsidRPr="005F57EB" w:rsidRDefault="00460AFA" w:rsidP="00460AFA">
      <w:pPr>
        <w:spacing w:before="100" w:beforeAutospacing="1" w:line="360" w:lineRule="auto"/>
        <w:jc w:val="both"/>
        <w:rPr>
          <w:rFonts w:eastAsia="Times New Roman"/>
          <w:sz w:val="24"/>
          <w:szCs w:val="24"/>
          <w:lang w:eastAsia="pt-BR"/>
        </w:rPr>
      </w:pPr>
    </w:p>
    <w:p w:rsidR="00460AFA" w:rsidRDefault="00460AFA" w:rsidP="00460AFA">
      <w:pPr>
        <w:spacing w:line="360" w:lineRule="auto"/>
        <w:ind w:left="3544"/>
        <w:jc w:val="both"/>
        <w:rPr>
          <w:rFonts w:eastAsia="Arial Unicode MS"/>
          <w:color w:val="000000"/>
          <w:sz w:val="24"/>
          <w:szCs w:val="24"/>
        </w:rPr>
      </w:pPr>
    </w:p>
    <w:p w:rsidR="00460AFA" w:rsidRPr="00460AFA" w:rsidRDefault="00460AFA" w:rsidP="00460AFA">
      <w:pPr>
        <w:rPr>
          <w:szCs w:val="24"/>
        </w:rPr>
      </w:pPr>
    </w:p>
    <w:sectPr w:rsidR="00460AFA" w:rsidRPr="00460AFA" w:rsidSect="0093307D">
      <w:headerReference w:type="default" r:id="rId7"/>
      <w:footerReference w:type="default" r:id="rId8"/>
      <w:pgSz w:w="11906" w:h="16838" w:code="9"/>
      <w:pgMar w:top="1418" w:right="1134" w:bottom="1418" w:left="1701" w:header="357" w:footer="8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DB1" w:rsidRDefault="00CF6DB1">
      <w:r>
        <w:separator/>
      </w:r>
    </w:p>
  </w:endnote>
  <w:endnote w:type="continuationSeparator" w:id="1">
    <w:p w:rsidR="00CF6DB1" w:rsidRDefault="00CF6D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29A" w:rsidRPr="007F7BD5" w:rsidRDefault="00BE5D4B" w:rsidP="00C8429A">
    <w:pPr>
      <w:rPr>
        <w:rFonts w:eastAsia="Arial Unicode MS"/>
      </w:rPr>
    </w:pPr>
    <w:r>
      <w:rPr>
        <w:rFonts w:ascii="Verdana" w:hAnsi="Verdana"/>
        <w:noProof/>
        <w:sz w:val="16"/>
        <w:szCs w:val="16"/>
        <w:lang w:eastAsia="pt-BR"/>
      </w:rPr>
      <w:drawing>
        <wp:anchor distT="0" distB="0" distL="114300" distR="114300" simplePos="0" relativeHeight="251659264" behindDoc="0" locked="0" layoutInCell="1" allowOverlap="1">
          <wp:simplePos x="0" y="0"/>
          <wp:positionH relativeFrom="column">
            <wp:posOffset>3968115</wp:posOffset>
          </wp:positionH>
          <wp:positionV relativeFrom="paragraph">
            <wp:posOffset>1270</wp:posOffset>
          </wp:positionV>
          <wp:extent cx="1276350" cy="447675"/>
          <wp:effectExtent l="0" t="0" r="0" b="9525"/>
          <wp:wrapNone/>
          <wp:docPr id="7" name="Imagem 2" descr="Logomarca Gov Federal A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ca Gov Federal Ago 2016.png"/>
                  <pic:cNvPicPr/>
                </pic:nvPicPr>
                <pic:blipFill>
                  <a:blip r:embed="rId1"/>
                  <a:stretch>
                    <a:fillRect/>
                  </a:stretch>
                </pic:blipFill>
                <pic:spPr>
                  <a:xfrm>
                    <a:off x="0" y="0"/>
                    <a:ext cx="1276350" cy="447675"/>
                  </a:xfrm>
                  <a:prstGeom prst="rect">
                    <a:avLst/>
                  </a:prstGeom>
                </pic:spPr>
              </pic:pic>
            </a:graphicData>
          </a:graphic>
        </wp:anchor>
      </w:drawing>
    </w:r>
    <w:r w:rsidR="00820EBB">
      <w:rPr>
        <w:noProof/>
        <w:lang w:eastAsia="pt-BR"/>
      </w:rPr>
      <w:drawing>
        <wp:inline distT="0" distB="0" distL="0" distR="0">
          <wp:extent cx="1427963" cy="465827"/>
          <wp:effectExtent l="0" t="0" r="1270" b="0"/>
          <wp:docPr id="3" name="Imagem 3" descr="C:\Users\usuario\Desktop\logotipos\ASSINATURA-PRINCIP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s\ASSINATURA-PRINCIPAL (1).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963" cy="465827"/>
                  </a:xfrm>
                  <a:prstGeom prst="rect">
                    <a:avLst/>
                  </a:prstGeom>
                  <a:noFill/>
                  <a:ln>
                    <a:noFill/>
                  </a:ln>
                </pic:spPr>
              </pic:pic>
            </a:graphicData>
          </a:graphic>
        </wp:inline>
      </w:drawing>
    </w:r>
  </w:p>
  <w:p w:rsidR="006A3EDD" w:rsidRDefault="0093307D" w:rsidP="0093307D">
    <w:pPr>
      <w:pStyle w:val="Rodap"/>
      <w:ind w:right="-1" w:hanging="426"/>
      <w:rPr>
        <w:rFonts w:ascii="Verdana" w:hAnsi="Verdana"/>
        <w:sz w:val="16"/>
        <w:szCs w:val="16"/>
      </w:rPr>
    </w:pPr>
    <w:r>
      <w:rPr>
        <w:rFonts w:ascii="Verdana" w:hAnsi="Verdana"/>
        <w:sz w:val="16"/>
        <w:szCs w:val="16"/>
      </w:rPr>
      <w:t>_____________________________________________________________________________________________</w:t>
    </w:r>
  </w:p>
  <w:p w:rsidR="006A3EDD" w:rsidRDefault="006A3EDD" w:rsidP="00E142C6">
    <w:pPr>
      <w:pStyle w:val="Rodap"/>
      <w:jc w:val="center"/>
      <w:rPr>
        <w:rFonts w:ascii="Verdana" w:hAnsi="Verdana"/>
        <w:sz w:val="16"/>
        <w:szCs w:val="16"/>
      </w:rPr>
    </w:pPr>
  </w:p>
  <w:p w:rsidR="006A3EDD" w:rsidRPr="00E142C6" w:rsidRDefault="0093307D" w:rsidP="0093307D">
    <w:pPr>
      <w:pStyle w:val="Rodap"/>
      <w:ind w:hanging="426"/>
      <w:jc w:val="center"/>
      <w:rPr>
        <w:rFonts w:ascii="Verdana" w:hAnsi="Verdana"/>
        <w:sz w:val="16"/>
        <w:szCs w:val="16"/>
      </w:rPr>
    </w:pPr>
    <w:r>
      <w:rPr>
        <w:rFonts w:ascii="Verdana" w:hAnsi="Verdana"/>
        <w:sz w:val="16"/>
        <w:szCs w:val="16"/>
      </w:rPr>
      <w:t>Coordenação de Cooperação de Intercâmbio</w:t>
    </w:r>
    <w:r w:rsidR="006A3EDD" w:rsidRPr="00E142C6">
      <w:rPr>
        <w:rFonts w:ascii="Verdana" w:hAnsi="Verdana"/>
        <w:sz w:val="16"/>
        <w:szCs w:val="16"/>
      </w:rPr>
      <w:t xml:space="preserve">, Av. André Araújo, </w:t>
    </w:r>
    <w:r w:rsidR="006A3EDD">
      <w:rPr>
        <w:rFonts w:ascii="Verdana" w:hAnsi="Verdana"/>
        <w:sz w:val="16"/>
        <w:szCs w:val="16"/>
      </w:rPr>
      <w:t xml:space="preserve">nº </w:t>
    </w:r>
    <w:r w:rsidR="006A3EDD" w:rsidRPr="00E142C6">
      <w:rPr>
        <w:rFonts w:ascii="Verdana" w:hAnsi="Verdana"/>
        <w:sz w:val="16"/>
        <w:szCs w:val="16"/>
      </w:rPr>
      <w:t>2</w:t>
    </w:r>
    <w:r w:rsidR="006A3EDD">
      <w:rPr>
        <w:rFonts w:ascii="Verdana" w:hAnsi="Verdana"/>
        <w:sz w:val="16"/>
        <w:szCs w:val="16"/>
      </w:rPr>
      <w:t>.</w:t>
    </w:r>
    <w:r w:rsidR="006A3EDD" w:rsidRPr="00E142C6">
      <w:rPr>
        <w:rFonts w:ascii="Verdana" w:hAnsi="Verdana"/>
        <w:sz w:val="16"/>
        <w:szCs w:val="16"/>
      </w:rPr>
      <w:t>936 – Aleixo, C</w:t>
    </w:r>
    <w:r w:rsidR="006A3EDD">
      <w:rPr>
        <w:rFonts w:ascii="Verdana" w:hAnsi="Verdana"/>
        <w:sz w:val="16"/>
        <w:szCs w:val="16"/>
      </w:rPr>
      <w:t xml:space="preserve">x. </w:t>
    </w:r>
    <w:r w:rsidR="006A3EDD" w:rsidRPr="00E142C6">
      <w:rPr>
        <w:rFonts w:ascii="Verdana" w:hAnsi="Verdana"/>
        <w:sz w:val="16"/>
        <w:szCs w:val="16"/>
      </w:rPr>
      <w:t>P</w:t>
    </w:r>
    <w:r w:rsidR="006A3EDD">
      <w:rPr>
        <w:rFonts w:ascii="Verdana" w:hAnsi="Verdana"/>
        <w:sz w:val="16"/>
        <w:szCs w:val="16"/>
      </w:rPr>
      <w:t xml:space="preserve">ostal </w:t>
    </w:r>
    <w:r w:rsidR="006A3EDD" w:rsidRPr="00E142C6">
      <w:rPr>
        <w:rFonts w:ascii="Verdana" w:hAnsi="Verdana"/>
        <w:sz w:val="16"/>
        <w:szCs w:val="16"/>
      </w:rPr>
      <w:t>478, CEP 69</w:t>
    </w:r>
    <w:r w:rsidR="006A3EDD">
      <w:rPr>
        <w:rFonts w:ascii="Verdana" w:hAnsi="Verdana"/>
        <w:sz w:val="16"/>
        <w:szCs w:val="16"/>
      </w:rPr>
      <w:t>.</w:t>
    </w:r>
    <w:r w:rsidR="006A3EDD" w:rsidRPr="00E142C6">
      <w:rPr>
        <w:rFonts w:ascii="Verdana" w:hAnsi="Verdana"/>
        <w:sz w:val="16"/>
        <w:szCs w:val="16"/>
      </w:rPr>
      <w:t>060-001</w:t>
    </w:r>
  </w:p>
  <w:p w:rsidR="006A3EDD" w:rsidRPr="00E142C6" w:rsidRDefault="006A3EDD" w:rsidP="00E142C6">
    <w:pPr>
      <w:pStyle w:val="Rodap"/>
      <w:jc w:val="center"/>
      <w:rPr>
        <w:rFonts w:ascii="Verdana" w:hAnsi="Verdana"/>
        <w:sz w:val="16"/>
        <w:szCs w:val="16"/>
      </w:rPr>
    </w:pPr>
    <w:r>
      <w:rPr>
        <w:rFonts w:ascii="Verdana" w:hAnsi="Verdana"/>
        <w:sz w:val="16"/>
        <w:szCs w:val="16"/>
      </w:rPr>
      <w:t xml:space="preserve">Tel. + 55 </w:t>
    </w:r>
    <w:r w:rsidRPr="00E142C6">
      <w:rPr>
        <w:rFonts w:ascii="Verdana" w:hAnsi="Verdana"/>
        <w:sz w:val="16"/>
        <w:szCs w:val="16"/>
      </w:rPr>
      <w:t xml:space="preserve">92 </w:t>
    </w:r>
    <w:r>
      <w:rPr>
        <w:rFonts w:ascii="Verdana" w:hAnsi="Verdana"/>
        <w:sz w:val="16"/>
        <w:szCs w:val="16"/>
      </w:rPr>
      <w:t>3643–</w:t>
    </w:r>
    <w:r w:rsidRPr="00E142C6">
      <w:rPr>
        <w:rFonts w:ascii="Verdana" w:hAnsi="Verdana"/>
        <w:sz w:val="16"/>
        <w:szCs w:val="16"/>
      </w:rPr>
      <w:t>3</w:t>
    </w:r>
    <w:r>
      <w:rPr>
        <w:rFonts w:ascii="Verdana" w:hAnsi="Verdana"/>
        <w:sz w:val="16"/>
        <w:szCs w:val="16"/>
      </w:rPr>
      <w:t xml:space="preserve">099 , 3643–3035 </w:t>
    </w:r>
    <w:r w:rsidRPr="00E142C6">
      <w:rPr>
        <w:rFonts w:ascii="Verdana" w:hAnsi="Verdana"/>
        <w:sz w:val="16"/>
        <w:szCs w:val="16"/>
      </w:rPr>
      <w:t>, M</w:t>
    </w:r>
    <w:r>
      <w:rPr>
        <w:rFonts w:ascii="Verdana" w:hAnsi="Verdana"/>
        <w:sz w:val="16"/>
        <w:szCs w:val="16"/>
      </w:rPr>
      <w:t xml:space="preserve">anaus – </w:t>
    </w:r>
    <w:r w:rsidRPr="00E142C6">
      <w:rPr>
        <w:rFonts w:ascii="Verdana" w:hAnsi="Verdana"/>
        <w:sz w:val="16"/>
        <w:szCs w:val="16"/>
      </w:rPr>
      <w:t xml:space="preserve">AM, BRASIL </w:t>
    </w:r>
    <w:r>
      <w:rPr>
        <w:rFonts w:ascii="Verdana" w:hAnsi="Verdana"/>
        <w:sz w:val="16"/>
        <w:szCs w:val="16"/>
      </w:rPr>
      <w:br/>
    </w:r>
    <w:r w:rsidRPr="00E142C6">
      <w:rPr>
        <w:rFonts w:ascii="Verdana" w:hAnsi="Verdana"/>
        <w:sz w:val="16"/>
        <w:szCs w:val="16"/>
      </w:rPr>
      <w:t>http://</w:t>
    </w:r>
    <w:r>
      <w:rPr>
        <w:rFonts w:ascii="Verdana" w:hAnsi="Verdana"/>
        <w:sz w:val="16"/>
        <w:szCs w:val="16"/>
      </w:rPr>
      <w:t>www.inpa.gov.br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DB1" w:rsidRDefault="00CF6DB1">
      <w:r>
        <w:separator/>
      </w:r>
    </w:p>
  </w:footnote>
  <w:footnote w:type="continuationSeparator" w:id="1">
    <w:p w:rsidR="00CF6DB1" w:rsidRDefault="00CF6D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EDD" w:rsidRDefault="004133CF" w:rsidP="00E142C6">
    <w:pPr>
      <w:pStyle w:val="Cabealho"/>
      <w:jc w:val="center"/>
      <w:rPr>
        <w:rFonts w:ascii="Verdana" w:hAnsi="Verdana"/>
        <w:sz w:val="16"/>
        <w:szCs w:val="16"/>
      </w:rPr>
    </w:pPr>
    <w:r>
      <w:rPr>
        <w:rFonts w:ascii="Verdana" w:hAnsi="Verdana"/>
        <w:noProof/>
        <w:sz w:val="16"/>
        <w:szCs w:val="16"/>
        <w:lang w:eastAsia="pt-BR"/>
      </w:rPr>
      <w:drawing>
        <wp:inline distT="0" distB="0" distL="0" distR="0">
          <wp:extent cx="704850" cy="771525"/>
          <wp:effectExtent l="19050" t="0" r="0" b="0"/>
          <wp:docPr id="1"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srcRect/>
                  <a:stretch>
                    <a:fillRect/>
                  </a:stretch>
                </pic:blipFill>
                <pic:spPr bwMode="auto">
                  <a:xfrm>
                    <a:off x="0" y="0"/>
                    <a:ext cx="704850" cy="771525"/>
                  </a:xfrm>
                  <a:prstGeom prst="rect">
                    <a:avLst/>
                  </a:prstGeom>
                  <a:noFill/>
                  <a:ln w="9525">
                    <a:noFill/>
                    <a:miter lim="800000"/>
                    <a:headEnd/>
                    <a:tailEnd/>
                  </a:ln>
                </pic:spPr>
              </pic:pic>
            </a:graphicData>
          </a:graphic>
        </wp:inline>
      </w:drawing>
    </w:r>
  </w:p>
  <w:p w:rsidR="006A3EDD" w:rsidRPr="00E142C6" w:rsidRDefault="002626D8" w:rsidP="00E142C6">
    <w:pPr>
      <w:pStyle w:val="Cabealho"/>
      <w:jc w:val="center"/>
      <w:rPr>
        <w:rFonts w:ascii="Verdana" w:hAnsi="Verdana"/>
        <w:sz w:val="16"/>
        <w:szCs w:val="16"/>
      </w:rPr>
    </w:pPr>
    <w:r>
      <w:rPr>
        <w:rFonts w:ascii="Verdana" w:hAnsi="Verdana"/>
        <w:sz w:val="16"/>
        <w:szCs w:val="16"/>
      </w:rPr>
      <w:t xml:space="preserve">Ministério da Ciência, </w:t>
    </w:r>
    <w:r w:rsidR="006A3EDD" w:rsidRPr="00E142C6">
      <w:rPr>
        <w:rFonts w:ascii="Verdana" w:hAnsi="Verdana"/>
        <w:sz w:val="16"/>
        <w:szCs w:val="16"/>
      </w:rPr>
      <w:t>Tecnologia</w:t>
    </w:r>
    <w:r w:rsidR="002E51E5">
      <w:rPr>
        <w:rFonts w:ascii="Verdana" w:hAnsi="Verdana"/>
        <w:sz w:val="16"/>
        <w:szCs w:val="16"/>
      </w:rPr>
      <w:t xml:space="preserve">, Inovações e Comunicações </w:t>
    </w:r>
    <w:r>
      <w:rPr>
        <w:rFonts w:ascii="Verdana" w:hAnsi="Verdana"/>
        <w:sz w:val="16"/>
        <w:szCs w:val="16"/>
      </w:rPr>
      <w:t>- MCTI</w:t>
    </w:r>
    <w:r w:rsidR="002E51E5">
      <w:rPr>
        <w:rFonts w:ascii="Verdana" w:hAnsi="Verdana"/>
        <w:sz w:val="16"/>
        <w:szCs w:val="16"/>
      </w:rPr>
      <w:t>C</w:t>
    </w:r>
  </w:p>
  <w:p w:rsidR="006A3EDD" w:rsidRDefault="006A3EDD" w:rsidP="00E142C6">
    <w:pPr>
      <w:pStyle w:val="Cabealho"/>
      <w:jc w:val="center"/>
      <w:rPr>
        <w:rFonts w:ascii="Verdana" w:hAnsi="Verdana"/>
        <w:sz w:val="16"/>
        <w:szCs w:val="16"/>
      </w:rPr>
    </w:pPr>
    <w:r w:rsidRPr="00E142C6">
      <w:rPr>
        <w:rFonts w:ascii="Verdana" w:hAnsi="Verdana"/>
        <w:sz w:val="16"/>
        <w:szCs w:val="16"/>
      </w:rPr>
      <w:t>Instituto Nacional de Pesquisas da Amazônia</w:t>
    </w:r>
    <w:r w:rsidR="002626D8">
      <w:rPr>
        <w:rFonts w:ascii="Verdana" w:hAnsi="Verdana"/>
        <w:sz w:val="16"/>
        <w:szCs w:val="16"/>
      </w:rPr>
      <w:t>- INPA</w:t>
    </w:r>
  </w:p>
  <w:p w:rsidR="00460AFA" w:rsidRDefault="00460AFA" w:rsidP="00E142C6">
    <w:pPr>
      <w:pStyle w:val="Cabealho"/>
      <w:jc w:val="center"/>
      <w:rPr>
        <w:rFonts w:ascii="Verdana" w:hAnsi="Verdana"/>
        <w:sz w:val="16"/>
        <w:szCs w:val="16"/>
      </w:rPr>
    </w:pPr>
    <w:r>
      <w:rPr>
        <w:rFonts w:ascii="Verdana" w:hAnsi="Verdana"/>
        <w:sz w:val="16"/>
        <w:szCs w:val="16"/>
      </w:rPr>
      <w:t>Coordenação de Cooperação e Intercâmbio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nsid w:val="05053DF0"/>
    <w:multiLevelType w:val="hybridMultilevel"/>
    <w:tmpl w:val="98A221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7276EDF"/>
    <w:multiLevelType w:val="hybridMultilevel"/>
    <w:tmpl w:val="8D300CBE"/>
    <w:lvl w:ilvl="0" w:tplc="803E471C">
      <w:numFmt w:val="bullet"/>
      <w:lvlText w:val=""/>
      <w:lvlJc w:val="left"/>
      <w:pPr>
        <w:tabs>
          <w:tab w:val="num" w:pos="720"/>
        </w:tabs>
        <w:ind w:left="720" w:hanging="360"/>
      </w:pPr>
      <w:rPr>
        <w:rFonts w:ascii="Symbol" w:eastAsia="Times New Roman" w:hAnsi="Symbol" w:cs="Tahoma"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21FB49F7"/>
    <w:multiLevelType w:val="hybridMultilevel"/>
    <w:tmpl w:val="4A9812C8"/>
    <w:lvl w:ilvl="0" w:tplc="D628625E">
      <w:start w:val="1"/>
      <w:numFmt w:val="lowerLetter"/>
      <w:lvlText w:val="%1)"/>
      <w:lvlJc w:val="left"/>
      <w:pPr>
        <w:ind w:left="975" w:hanging="615"/>
      </w:pPr>
      <w:rPr>
        <w:rFonts w:eastAsia="MS Mincho"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DEF3DEF"/>
    <w:multiLevelType w:val="multilevel"/>
    <w:tmpl w:val="FE62C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48130"/>
  </w:hdrShapeDefaults>
  <w:footnotePr>
    <w:footnote w:id="0"/>
    <w:footnote w:id="1"/>
  </w:footnotePr>
  <w:endnotePr>
    <w:endnote w:id="0"/>
    <w:endnote w:id="1"/>
  </w:endnotePr>
  <w:compat>
    <w:useFELayout/>
  </w:compat>
  <w:rsids>
    <w:rsidRoot w:val="00E142C6"/>
    <w:rsid w:val="00005C90"/>
    <w:rsid w:val="0001288A"/>
    <w:rsid w:val="00013155"/>
    <w:rsid w:val="0001424C"/>
    <w:rsid w:val="00022933"/>
    <w:rsid w:val="000263B7"/>
    <w:rsid w:val="0003001B"/>
    <w:rsid w:val="0003492A"/>
    <w:rsid w:val="00035E0A"/>
    <w:rsid w:val="0003774D"/>
    <w:rsid w:val="00044C94"/>
    <w:rsid w:val="00047AC0"/>
    <w:rsid w:val="000702CC"/>
    <w:rsid w:val="00077971"/>
    <w:rsid w:val="00077E5E"/>
    <w:rsid w:val="00083952"/>
    <w:rsid w:val="00085302"/>
    <w:rsid w:val="000A543E"/>
    <w:rsid w:val="000A5479"/>
    <w:rsid w:val="000B2148"/>
    <w:rsid w:val="000B6FFC"/>
    <w:rsid w:val="000C1903"/>
    <w:rsid w:val="000C7AB6"/>
    <w:rsid w:val="000D4576"/>
    <w:rsid w:val="000D4642"/>
    <w:rsid w:val="000D4A62"/>
    <w:rsid w:val="000D6EF9"/>
    <w:rsid w:val="000D7C8F"/>
    <w:rsid w:val="000F22CB"/>
    <w:rsid w:val="000F2A08"/>
    <w:rsid w:val="000F36A6"/>
    <w:rsid w:val="000F49C3"/>
    <w:rsid w:val="0010223E"/>
    <w:rsid w:val="00105134"/>
    <w:rsid w:val="00105B4C"/>
    <w:rsid w:val="0010628B"/>
    <w:rsid w:val="00106D1A"/>
    <w:rsid w:val="00106D41"/>
    <w:rsid w:val="0011164D"/>
    <w:rsid w:val="00112962"/>
    <w:rsid w:val="00120E8E"/>
    <w:rsid w:val="00124826"/>
    <w:rsid w:val="00131389"/>
    <w:rsid w:val="00134943"/>
    <w:rsid w:val="001411A8"/>
    <w:rsid w:val="0014279B"/>
    <w:rsid w:val="001478F4"/>
    <w:rsid w:val="00152673"/>
    <w:rsid w:val="00170A73"/>
    <w:rsid w:val="00177658"/>
    <w:rsid w:val="001805EF"/>
    <w:rsid w:val="00180BA2"/>
    <w:rsid w:val="001862D3"/>
    <w:rsid w:val="00191E28"/>
    <w:rsid w:val="001A0A4E"/>
    <w:rsid w:val="001A1AF4"/>
    <w:rsid w:val="001A4871"/>
    <w:rsid w:val="001A6504"/>
    <w:rsid w:val="001A7108"/>
    <w:rsid w:val="001B47DF"/>
    <w:rsid w:val="001C41EE"/>
    <w:rsid w:val="001C5920"/>
    <w:rsid w:val="001D6C78"/>
    <w:rsid w:val="001E0E52"/>
    <w:rsid w:val="001E3DE8"/>
    <w:rsid w:val="001E4155"/>
    <w:rsid w:val="001E6C28"/>
    <w:rsid w:val="001F0FAC"/>
    <w:rsid w:val="001F1238"/>
    <w:rsid w:val="001F3FEE"/>
    <w:rsid w:val="001F42C6"/>
    <w:rsid w:val="001F6C4A"/>
    <w:rsid w:val="00201959"/>
    <w:rsid w:val="00220578"/>
    <w:rsid w:val="00223E7D"/>
    <w:rsid w:val="00226643"/>
    <w:rsid w:val="002314E2"/>
    <w:rsid w:val="00251102"/>
    <w:rsid w:val="00251350"/>
    <w:rsid w:val="00252A05"/>
    <w:rsid w:val="00252CB4"/>
    <w:rsid w:val="00257AD5"/>
    <w:rsid w:val="002626D8"/>
    <w:rsid w:val="00264BF9"/>
    <w:rsid w:val="00266030"/>
    <w:rsid w:val="00270FF1"/>
    <w:rsid w:val="00273323"/>
    <w:rsid w:val="00275690"/>
    <w:rsid w:val="00277738"/>
    <w:rsid w:val="00280211"/>
    <w:rsid w:val="002937E0"/>
    <w:rsid w:val="002A1B6C"/>
    <w:rsid w:val="002A4040"/>
    <w:rsid w:val="002A6DC9"/>
    <w:rsid w:val="002A72B1"/>
    <w:rsid w:val="002B2CE7"/>
    <w:rsid w:val="002B2DB5"/>
    <w:rsid w:val="002C2549"/>
    <w:rsid w:val="002C605B"/>
    <w:rsid w:val="002C7272"/>
    <w:rsid w:val="002D7138"/>
    <w:rsid w:val="002E51E5"/>
    <w:rsid w:val="002F3E66"/>
    <w:rsid w:val="002F52B3"/>
    <w:rsid w:val="002F66C3"/>
    <w:rsid w:val="00301E0C"/>
    <w:rsid w:val="00301F65"/>
    <w:rsid w:val="00312C00"/>
    <w:rsid w:val="00312F9B"/>
    <w:rsid w:val="00313DB3"/>
    <w:rsid w:val="0031513C"/>
    <w:rsid w:val="00320D2F"/>
    <w:rsid w:val="00320D7C"/>
    <w:rsid w:val="003230EC"/>
    <w:rsid w:val="003232C4"/>
    <w:rsid w:val="00326A49"/>
    <w:rsid w:val="00326A71"/>
    <w:rsid w:val="00326D36"/>
    <w:rsid w:val="003359BF"/>
    <w:rsid w:val="00341B51"/>
    <w:rsid w:val="00344DC0"/>
    <w:rsid w:val="0034608B"/>
    <w:rsid w:val="0034612E"/>
    <w:rsid w:val="003465F8"/>
    <w:rsid w:val="00347716"/>
    <w:rsid w:val="00353BEE"/>
    <w:rsid w:val="003550F8"/>
    <w:rsid w:val="00367F6D"/>
    <w:rsid w:val="00370FF8"/>
    <w:rsid w:val="0037271C"/>
    <w:rsid w:val="0037276E"/>
    <w:rsid w:val="003739E9"/>
    <w:rsid w:val="00375AF4"/>
    <w:rsid w:val="0037794E"/>
    <w:rsid w:val="003802E1"/>
    <w:rsid w:val="0038092B"/>
    <w:rsid w:val="00384580"/>
    <w:rsid w:val="00385810"/>
    <w:rsid w:val="00392988"/>
    <w:rsid w:val="003959F9"/>
    <w:rsid w:val="003A0AAD"/>
    <w:rsid w:val="003A6B37"/>
    <w:rsid w:val="003A793D"/>
    <w:rsid w:val="003B188C"/>
    <w:rsid w:val="003B46FA"/>
    <w:rsid w:val="003B507C"/>
    <w:rsid w:val="003C33F8"/>
    <w:rsid w:val="003C3E84"/>
    <w:rsid w:val="003D44C0"/>
    <w:rsid w:val="003D59D5"/>
    <w:rsid w:val="003D7FE1"/>
    <w:rsid w:val="003E4E92"/>
    <w:rsid w:val="003E55EE"/>
    <w:rsid w:val="003E6890"/>
    <w:rsid w:val="003F0E06"/>
    <w:rsid w:val="003F4363"/>
    <w:rsid w:val="003F5385"/>
    <w:rsid w:val="003F6ECA"/>
    <w:rsid w:val="00401775"/>
    <w:rsid w:val="004133CF"/>
    <w:rsid w:val="00415874"/>
    <w:rsid w:val="00420188"/>
    <w:rsid w:val="004215C1"/>
    <w:rsid w:val="0042166D"/>
    <w:rsid w:val="00425F64"/>
    <w:rsid w:val="004308E7"/>
    <w:rsid w:val="004328B5"/>
    <w:rsid w:val="0044000E"/>
    <w:rsid w:val="00442A91"/>
    <w:rsid w:val="00442B8A"/>
    <w:rsid w:val="00444E98"/>
    <w:rsid w:val="00457B6B"/>
    <w:rsid w:val="00460AFA"/>
    <w:rsid w:val="004721F5"/>
    <w:rsid w:val="004732D4"/>
    <w:rsid w:val="004762C2"/>
    <w:rsid w:val="00482FE1"/>
    <w:rsid w:val="004857CE"/>
    <w:rsid w:val="0048653E"/>
    <w:rsid w:val="00487B4D"/>
    <w:rsid w:val="004948EE"/>
    <w:rsid w:val="004A050E"/>
    <w:rsid w:val="004A16EC"/>
    <w:rsid w:val="004A1749"/>
    <w:rsid w:val="004A471E"/>
    <w:rsid w:val="004A6076"/>
    <w:rsid w:val="004A78C4"/>
    <w:rsid w:val="004B3E28"/>
    <w:rsid w:val="004B7AFE"/>
    <w:rsid w:val="004B7CAD"/>
    <w:rsid w:val="004C3782"/>
    <w:rsid w:val="004E0311"/>
    <w:rsid w:val="004E0B35"/>
    <w:rsid w:val="004E3521"/>
    <w:rsid w:val="004E6623"/>
    <w:rsid w:val="004F4AEE"/>
    <w:rsid w:val="0050283C"/>
    <w:rsid w:val="00504B0E"/>
    <w:rsid w:val="00511103"/>
    <w:rsid w:val="00511D52"/>
    <w:rsid w:val="00512B04"/>
    <w:rsid w:val="0051378B"/>
    <w:rsid w:val="005235F6"/>
    <w:rsid w:val="00523B38"/>
    <w:rsid w:val="00524950"/>
    <w:rsid w:val="005256B0"/>
    <w:rsid w:val="005279A8"/>
    <w:rsid w:val="00535F2F"/>
    <w:rsid w:val="0054126F"/>
    <w:rsid w:val="00551C45"/>
    <w:rsid w:val="005638D6"/>
    <w:rsid w:val="00565CF5"/>
    <w:rsid w:val="005675C4"/>
    <w:rsid w:val="005678B6"/>
    <w:rsid w:val="0057118F"/>
    <w:rsid w:val="00573A19"/>
    <w:rsid w:val="005805C6"/>
    <w:rsid w:val="00581417"/>
    <w:rsid w:val="00582682"/>
    <w:rsid w:val="00586500"/>
    <w:rsid w:val="005870AE"/>
    <w:rsid w:val="005932DD"/>
    <w:rsid w:val="005A7183"/>
    <w:rsid w:val="005B073F"/>
    <w:rsid w:val="005B35D7"/>
    <w:rsid w:val="005B5ACB"/>
    <w:rsid w:val="005C199E"/>
    <w:rsid w:val="005C3E95"/>
    <w:rsid w:val="005C4C6D"/>
    <w:rsid w:val="005D3FF1"/>
    <w:rsid w:val="005D5299"/>
    <w:rsid w:val="005D7C9D"/>
    <w:rsid w:val="005E1E5F"/>
    <w:rsid w:val="005E56C3"/>
    <w:rsid w:val="005F0DDC"/>
    <w:rsid w:val="005F21C5"/>
    <w:rsid w:val="006072F7"/>
    <w:rsid w:val="00613EBE"/>
    <w:rsid w:val="0061574F"/>
    <w:rsid w:val="00615A34"/>
    <w:rsid w:val="006279DC"/>
    <w:rsid w:val="00640A34"/>
    <w:rsid w:val="00643C7E"/>
    <w:rsid w:val="006506C2"/>
    <w:rsid w:val="0065316C"/>
    <w:rsid w:val="00656E45"/>
    <w:rsid w:val="00660E5F"/>
    <w:rsid w:val="00664000"/>
    <w:rsid w:val="0066413B"/>
    <w:rsid w:val="006733AB"/>
    <w:rsid w:val="00674782"/>
    <w:rsid w:val="00680233"/>
    <w:rsid w:val="00684694"/>
    <w:rsid w:val="0069099C"/>
    <w:rsid w:val="006A0F54"/>
    <w:rsid w:val="006A1DB4"/>
    <w:rsid w:val="006A3EDD"/>
    <w:rsid w:val="006A510B"/>
    <w:rsid w:val="006A52EB"/>
    <w:rsid w:val="006A56CB"/>
    <w:rsid w:val="006A7069"/>
    <w:rsid w:val="006B10B0"/>
    <w:rsid w:val="006B3773"/>
    <w:rsid w:val="006B4E38"/>
    <w:rsid w:val="006B5E6A"/>
    <w:rsid w:val="006C4200"/>
    <w:rsid w:val="006C4838"/>
    <w:rsid w:val="006C4E0C"/>
    <w:rsid w:val="006C6073"/>
    <w:rsid w:val="006C6907"/>
    <w:rsid w:val="006C7F44"/>
    <w:rsid w:val="006D17C5"/>
    <w:rsid w:val="006D4048"/>
    <w:rsid w:val="006D414C"/>
    <w:rsid w:val="006E4F72"/>
    <w:rsid w:val="006E5A9F"/>
    <w:rsid w:val="007002E2"/>
    <w:rsid w:val="00700827"/>
    <w:rsid w:val="00712C3F"/>
    <w:rsid w:val="007139B6"/>
    <w:rsid w:val="00717E69"/>
    <w:rsid w:val="00727A5F"/>
    <w:rsid w:val="0073046C"/>
    <w:rsid w:val="00732D43"/>
    <w:rsid w:val="007422EF"/>
    <w:rsid w:val="00743BA3"/>
    <w:rsid w:val="00752713"/>
    <w:rsid w:val="00757BCF"/>
    <w:rsid w:val="00760443"/>
    <w:rsid w:val="00764FAF"/>
    <w:rsid w:val="00766B05"/>
    <w:rsid w:val="00766C4F"/>
    <w:rsid w:val="00767F6A"/>
    <w:rsid w:val="00770B6D"/>
    <w:rsid w:val="0077272A"/>
    <w:rsid w:val="00775163"/>
    <w:rsid w:val="007812FC"/>
    <w:rsid w:val="00785733"/>
    <w:rsid w:val="0079068A"/>
    <w:rsid w:val="00790AA4"/>
    <w:rsid w:val="00790D16"/>
    <w:rsid w:val="007952B6"/>
    <w:rsid w:val="00797B8D"/>
    <w:rsid w:val="007A2055"/>
    <w:rsid w:val="007A3FA7"/>
    <w:rsid w:val="007B0723"/>
    <w:rsid w:val="007B6FC5"/>
    <w:rsid w:val="007C539A"/>
    <w:rsid w:val="007C5675"/>
    <w:rsid w:val="007D1E9B"/>
    <w:rsid w:val="007D5570"/>
    <w:rsid w:val="007D5FE1"/>
    <w:rsid w:val="007E3AE7"/>
    <w:rsid w:val="007E3EAE"/>
    <w:rsid w:val="007E5EC6"/>
    <w:rsid w:val="007E7009"/>
    <w:rsid w:val="007F2FEA"/>
    <w:rsid w:val="007F3664"/>
    <w:rsid w:val="007F412B"/>
    <w:rsid w:val="007F64EA"/>
    <w:rsid w:val="007F749A"/>
    <w:rsid w:val="007F7BD5"/>
    <w:rsid w:val="00805932"/>
    <w:rsid w:val="008117FE"/>
    <w:rsid w:val="00811F57"/>
    <w:rsid w:val="00814E70"/>
    <w:rsid w:val="00816C5E"/>
    <w:rsid w:val="00820EBB"/>
    <w:rsid w:val="00821F36"/>
    <w:rsid w:val="00822F54"/>
    <w:rsid w:val="0082377E"/>
    <w:rsid w:val="008250EE"/>
    <w:rsid w:val="00832EE2"/>
    <w:rsid w:val="00835670"/>
    <w:rsid w:val="00844958"/>
    <w:rsid w:val="00847016"/>
    <w:rsid w:val="008538AE"/>
    <w:rsid w:val="008569A9"/>
    <w:rsid w:val="00856B49"/>
    <w:rsid w:val="00860D93"/>
    <w:rsid w:val="00877298"/>
    <w:rsid w:val="00877610"/>
    <w:rsid w:val="00882F80"/>
    <w:rsid w:val="00886AC7"/>
    <w:rsid w:val="00891A93"/>
    <w:rsid w:val="00892403"/>
    <w:rsid w:val="00892607"/>
    <w:rsid w:val="0089385F"/>
    <w:rsid w:val="00893CF3"/>
    <w:rsid w:val="00894A8C"/>
    <w:rsid w:val="0089686E"/>
    <w:rsid w:val="00897471"/>
    <w:rsid w:val="008A2B13"/>
    <w:rsid w:val="008A7254"/>
    <w:rsid w:val="008A784F"/>
    <w:rsid w:val="008A7C69"/>
    <w:rsid w:val="008B21D7"/>
    <w:rsid w:val="008B3529"/>
    <w:rsid w:val="008B3C37"/>
    <w:rsid w:val="008B418F"/>
    <w:rsid w:val="008B53BE"/>
    <w:rsid w:val="008C677B"/>
    <w:rsid w:val="008D2094"/>
    <w:rsid w:val="008D3258"/>
    <w:rsid w:val="008D3E35"/>
    <w:rsid w:val="008D49E8"/>
    <w:rsid w:val="008D5A84"/>
    <w:rsid w:val="008E6840"/>
    <w:rsid w:val="008F3D72"/>
    <w:rsid w:val="00901440"/>
    <w:rsid w:val="00906868"/>
    <w:rsid w:val="00907F9F"/>
    <w:rsid w:val="009121F9"/>
    <w:rsid w:val="00926671"/>
    <w:rsid w:val="00926EC4"/>
    <w:rsid w:val="009305C7"/>
    <w:rsid w:val="009314B4"/>
    <w:rsid w:val="0093307D"/>
    <w:rsid w:val="00934607"/>
    <w:rsid w:val="0093682C"/>
    <w:rsid w:val="0094735F"/>
    <w:rsid w:val="009537E2"/>
    <w:rsid w:val="00954FB9"/>
    <w:rsid w:val="00955AF9"/>
    <w:rsid w:val="00955CEB"/>
    <w:rsid w:val="00957AB3"/>
    <w:rsid w:val="009733B9"/>
    <w:rsid w:val="00982DB0"/>
    <w:rsid w:val="009901D6"/>
    <w:rsid w:val="0099440C"/>
    <w:rsid w:val="0099647D"/>
    <w:rsid w:val="00996E54"/>
    <w:rsid w:val="009A0902"/>
    <w:rsid w:val="009B24FE"/>
    <w:rsid w:val="009B34F2"/>
    <w:rsid w:val="009B774F"/>
    <w:rsid w:val="009C0771"/>
    <w:rsid w:val="009D1B99"/>
    <w:rsid w:val="009E48A7"/>
    <w:rsid w:val="009E6A88"/>
    <w:rsid w:val="009F3198"/>
    <w:rsid w:val="009F3C75"/>
    <w:rsid w:val="009F4D0F"/>
    <w:rsid w:val="009F4D48"/>
    <w:rsid w:val="009F672E"/>
    <w:rsid w:val="009F721D"/>
    <w:rsid w:val="00A040E0"/>
    <w:rsid w:val="00A05FA8"/>
    <w:rsid w:val="00A070F0"/>
    <w:rsid w:val="00A10510"/>
    <w:rsid w:val="00A16594"/>
    <w:rsid w:val="00A17A5A"/>
    <w:rsid w:val="00A41158"/>
    <w:rsid w:val="00A4271B"/>
    <w:rsid w:val="00A47F44"/>
    <w:rsid w:val="00A52A79"/>
    <w:rsid w:val="00A55863"/>
    <w:rsid w:val="00A601D0"/>
    <w:rsid w:val="00A61440"/>
    <w:rsid w:val="00A67097"/>
    <w:rsid w:val="00A74549"/>
    <w:rsid w:val="00A76A11"/>
    <w:rsid w:val="00A85312"/>
    <w:rsid w:val="00A864F6"/>
    <w:rsid w:val="00A93B4B"/>
    <w:rsid w:val="00A94BF5"/>
    <w:rsid w:val="00A961B3"/>
    <w:rsid w:val="00A96600"/>
    <w:rsid w:val="00AA4692"/>
    <w:rsid w:val="00AA5CC3"/>
    <w:rsid w:val="00AB0C62"/>
    <w:rsid w:val="00AB205C"/>
    <w:rsid w:val="00AB340A"/>
    <w:rsid w:val="00AB6B20"/>
    <w:rsid w:val="00AC0BD6"/>
    <w:rsid w:val="00AC14C7"/>
    <w:rsid w:val="00AD2B0D"/>
    <w:rsid w:val="00AD76D7"/>
    <w:rsid w:val="00AE0AA2"/>
    <w:rsid w:val="00AE6D8F"/>
    <w:rsid w:val="00AF057A"/>
    <w:rsid w:val="00AF29AD"/>
    <w:rsid w:val="00AF6E03"/>
    <w:rsid w:val="00B05655"/>
    <w:rsid w:val="00B065CB"/>
    <w:rsid w:val="00B1096D"/>
    <w:rsid w:val="00B11065"/>
    <w:rsid w:val="00B13A74"/>
    <w:rsid w:val="00B14D1D"/>
    <w:rsid w:val="00B365A7"/>
    <w:rsid w:val="00B40AFC"/>
    <w:rsid w:val="00B4352C"/>
    <w:rsid w:val="00B47799"/>
    <w:rsid w:val="00B55BA7"/>
    <w:rsid w:val="00B60BDC"/>
    <w:rsid w:val="00B6106E"/>
    <w:rsid w:val="00B63EEA"/>
    <w:rsid w:val="00B65B3F"/>
    <w:rsid w:val="00B67756"/>
    <w:rsid w:val="00B708CB"/>
    <w:rsid w:val="00B70BCC"/>
    <w:rsid w:val="00B840F0"/>
    <w:rsid w:val="00B86999"/>
    <w:rsid w:val="00BB202F"/>
    <w:rsid w:val="00BB4411"/>
    <w:rsid w:val="00BB7A5B"/>
    <w:rsid w:val="00BC09AE"/>
    <w:rsid w:val="00BC56FE"/>
    <w:rsid w:val="00BE19C9"/>
    <w:rsid w:val="00BE4600"/>
    <w:rsid w:val="00BE5D4B"/>
    <w:rsid w:val="00BF389C"/>
    <w:rsid w:val="00BF539B"/>
    <w:rsid w:val="00BF63C4"/>
    <w:rsid w:val="00C02BC6"/>
    <w:rsid w:val="00C04B61"/>
    <w:rsid w:val="00C144C0"/>
    <w:rsid w:val="00C15036"/>
    <w:rsid w:val="00C17AF1"/>
    <w:rsid w:val="00C20276"/>
    <w:rsid w:val="00C25CA0"/>
    <w:rsid w:val="00C2698F"/>
    <w:rsid w:val="00C31A23"/>
    <w:rsid w:val="00C37030"/>
    <w:rsid w:val="00C44E4D"/>
    <w:rsid w:val="00C47AFD"/>
    <w:rsid w:val="00C51E2E"/>
    <w:rsid w:val="00C54C98"/>
    <w:rsid w:val="00C5533E"/>
    <w:rsid w:val="00C56F23"/>
    <w:rsid w:val="00C57CF3"/>
    <w:rsid w:val="00C62561"/>
    <w:rsid w:val="00C64E41"/>
    <w:rsid w:val="00C6729A"/>
    <w:rsid w:val="00C74D84"/>
    <w:rsid w:val="00C754FF"/>
    <w:rsid w:val="00C8429A"/>
    <w:rsid w:val="00C91ED1"/>
    <w:rsid w:val="00C95673"/>
    <w:rsid w:val="00CA1541"/>
    <w:rsid w:val="00CA1B19"/>
    <w:rsid w:val="00CA2902"/>
    <w:rsid w:val="00CA7963"/>
    <w:rsid w:val="00CB62D4"/>
    <w:rsid w:val="00CC1763"/>
    <w:rsid w:val="00CC1E1C"/>
    <w:rsid w:val="00CC4520"/>
    <w:rsid w:val="00CC7FF8"/>
    <w:rsid w:val="00CD4AAF"/>
    <w:rsid w:val="00CE2AA3"/>
    <w:rsid w:val="00CE46DF"/>
    <w:rsid w:val="00CF2EB5"/>
    <w:rsid w:val="00CF5534"/>
    <w:rsid w:val="00CF60B2"/>
    <w:rsid w:val="00CF6DB1"/>
    <w:rsid w:val="00D03BFC"/>
    <w:rsid w:val="00D05067"/>
    <w:rsid w:val="00D0665F"/>
    <w:rsid w:val="00D26AD2"/>
    <w:rsid w:val="00D27BA0"/>
    <w:rsid w:val="00D31054"/>
    <w:rsid w:val="00D3746B"/>
    <w:rsid w:val="00D43195"/>
    <w:rsid w:val="00D43639"/>
    <w:rsid w:val="00D44DD7"/>
    <w:rsid w:val="00D4620A"/>
    <w:rsid w:val="00D46DCD"/>
    <w:rsid w:val="00D50C66"/>
    <w:rsid w:val="00D53204"/>
    <w:rsid w:val="00D63CC9"/>
    <w:rsid w:val="00D716C8"/>
    <w:rsid w:val="00D74AAC"/>
    <w:rsid w:val="00D83B0F"/>
    <w:rsid w:val="00D85593"/>
    <w:rsid w:val="00D868D2"/>
    <w:rsid w:val="00D90AB7"/>
    <w:rsid w:val="00D929D7"/>
    <w:rsid w:val="00D95AC3"/>
    <w:rsid w:val="00DB51DF"/>
    <w:rsid w:val="00DC0074"/>
    <w:rsid w:val="00DC0EE5"/>
    <w:rsid w:val="00DC0F7D"/>
    <w:rsid w:val="00DC1013"/>
    <w:rsid w:val="00DC2BD0"/>
    <w:rsid w:val="00DC6079"/>
    <w:rsid w:val="00DC7300"/>
    <w:rsid w:val="00DC7875"/>
    <w:rsid w:val="00DD0A75"/>
    <w:rsid w:val="00DD4C9F"/>
    <w:rsid w:val="00DE1213"/>
    <w:rsid w:val="00DE1B75"/>
    <w:rsid w:val="00DE2699"/>
    <w:rsid w:val="00DE45D0"/>
    <w:rsid w:val="00DE5E67"/>
    <w:rsid w:val="00DF2D74"/>
    <w:rsid w:val="00E03237"/>
    <w:rsid w:val="00E03F5F"/>
    <w:rsid w:val="00E0590B"/>
    <w:rsid w:val="00E074B9"/>
    <w:rsid w:val="00E075F6"/>
    <w:rsid w:val="00E07758"/>
    <w:rsid w:val="00E077ED"/>
    <w:rsid w:val="00E10547"/>
    <w:rsid w:val="00E10766"/>
    <w:rsid w:val="00E13A33"/>
    <w:rsid w:val="00E142C6"/>
    <w:rsid w:val="00E16BF4"/>
    <w:rsid w:val="00E16C91"/>
    <w:rsid w:val="00E23AE7"/>
    <w:rsid w:val="00E320A4"/>
    <w:rsid w:val="00E3340A"/>
    <w:rsid w:val="00E379E7"/>
    <w:rsid w:val="00E37CC2"/>
    <w:rsid w:val="00E4601A"/>
    <w:rsid w:val="00E477B6"/>
    <w:rsid w:val="00E50777"/>
    <w:rsid w:val="00E5434C"/>
    <w:rsid w:val="00E55F88"/>
    <w:rsid w:val="00E66A8E"/>
    <w:rsid w:val="00E769BB"/>
    <w:rsid w:val="00E77496"/>
    <w:rsid w:val="00E81FC9"/>
    <w:rsid w:val="00E82647"/>
    <w:rsid w:val="00E83F87"/>
    <w:rsid w:val="00E83FAA"/>
    <w:rsid w:val="00E847C7"/>
    <w:rsid w:val="00E84CA0"/>
    <w:rsid w:val="00E8799F"/>
    <w:rsid w:val="00E9223C"/>
    <w:rsid w:val="00E93CAB"/>
    <w:rsid w:val="00E96F91"/>
    <w:rsid w:val="00EA0C16"/>
    <w:rsid w:val="00EA585D"/>
    <w:rsid w:val="00EA63CF"/>
    <w:rsid w:val="00EC18BA"/>
    <w:rsid w:val="00EC1EE3"/>
    <w:rsid w:val="00EC3A58"/>
    <w:rsid w:val="00EC3F23"/>
    <w:rsid w:val="00EC424A"/>
    <w:rsid w:val="00EC47EE"/>
    <w:rsid w:val="00EC511D"/>
    <w:rsid w:val="00EC53BE"/>
    <w:rsid w:val="00EC7318"/>
    <w:rsid w:val="00ED431F"/>
    <w:rsid w:val="00ED473D"/>
    <w:rsid w:val="00EE2905"/>
    <w:rsid w:val="00EE6A04"/>
    <w:rsid w:val="00EF334F"/>
    <w:rsid w:val="00EF66A6"/>
    <w:rsid w:val="00F014CF"/>
    <w:rsid w:val="00F021FF"/>
    <w:rsid w:val="00F02BD7"/>
    <w:rsid w:val="00F03502"/>
    <w:rsid w:val="00F07959"/>
    <w:rsid w:val="00F2224A"/>
    <w:rsid w:val="00F331E7"/>
    <w:rsid w:val="00F3387B"/>
    <w:rsid w:val="00F34313"/>
    <w:rsid w:val="00F34CA7"/>
    <w:rsid w:val="00F367A7"/>
    <w:rsid w:val="00F54298"/>
    <w:rsid w:val="00F740B8"/>
    <w:rsid w:val="00F80808"/>
    <w:rsid w:val="00F81446"/>
    <w:rsid w:val="00F936D5"/>
    <w:rsid w:val="00FA1304"/>
    <w:rsid w:val="00FA1381"/>
    <w:rsid w:val="00FA1A12"/>
    <w:rsid w:val="00FA294C"/>
    <w:rsid w:val="00FA55E0"/>
    <w:rsid w:val="00FB1E12"/>
    <w:rsid w:val="00FB77F6"/>
    <w:rsid w:val="00FC0CB1"/>
    <w:rsid w:val="00FC1B81"/>
    <w:rsid w:val="00FC31ED"/>
    <w:rsid w:val="00FC6385"/>
    <w:rsid w:val="00FD0477"/>
    <w:rsid w:val="00FD1458"/>
    <w:rsid w:val="00FD3486"/>
    <w:rsid w:val="00FD4DD4"/>
    <w:rsid w:val="00FD7EF4"/>
    <w:rsid w:val="00FE769E"/>
    <w:rsid w:val="00FE791E"/>
    <w:rsid w:val="00FF00BA"/>
    <w:rsid w:val="00FF311D"/>
    <w:rsid w:val="00FF659E"/>
    <w:rsid w:val="00FF7B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35F"/>
    <w:pPr>
      <w:suppressAutoHyphens/>
    </w:pPr>
    <w:rPr>
      <w:lang w:eastAsia="ar-SA"/>
    </w:rPr>
  </w:style>
  <w:style w:type="paragraph" w:styleId="Ttulo1">
    <w:name w:val="heading 1"/>
    <w:basedOn w:val="Normal"/>
    <w:next w:val="Normal"/>
    <w:qFormat/>
    <w:rsid w:val="0094735F"/>
    <w:pPr>
      <w:keepNext/>
      <w:tabs>
        <w:tab w:val="num" w:pos="720"/>
      </w:tabs>
      <w:ind w:left="720" w:hanging="360"/>
      <w:outlineLvl w:val="0"/>
    </w:pPr>
    <w:rPr>
      <w:rFonts w:ascii="Tahoma" w:hAnsi="Tahoma"/>
      <w:sz w:val="24"/>
    </w:rPr>
  </w:style>
  <w:style w:type="paragraph" w:styleId="Ttulo2">
    <w:name w:val="heading 2"/>
    <w:basedOn w:val="Normal"/>
    <w:next w:val="Normal"/>
    <w:qFormat/>
    <w:rsid w:val="0094735F"/>
    <w:pPr>
      <w:keepNext/>
      <w:tabs>
        <w:tab w:val="num" w:pos="1440"/>
      </w:tabs>
      <w:ind w:left="1440" w:hanging="360"/>
      <w:jc w:val="both"/>
      <w:outlineLvl w:val="1"/>
    </w:pPr>
    <w:rPr>
      <w:rFonts w:ascii="Tahoma" w:hAnsi="Tahoma"/>
      <w:b/>
      <w:sz w:val="24"/>
    </w:rPr>
  </w:style>
  <w:style w:type="paragraph" w:styleId="Ttulo9">
    <w:name w:val="heading 9"/>
    <w:basedOn w:val="Normal"/>
    <w:next w:val="Normal"/>
    <w:link w:val="Ttulo9Char"/>
    <w:uiPriority w:val="9"/>
    <w:semiHidden/>
    <w:unhideWhenUsed/>
    <w:qFormat/>
    <w:rsid w:val="005C199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ndicedeilustraesEspaamentoentrelinhas15linha1">
    <w:name w:val="Estilo Índice de ilustrações + Espaçamento entre linhas:  15 linha1"/>
    <w:basedOn w:val="ndicedeilustraes"/>
    <w:rsid w:val="00DC0F7D"/>
    <w:pPr>
      <w:shd w:val="clear" w:color="000000" w:fill="FFFFFF"/>
      <w:spacing w:line="360" w:lineRule="auto"/>
      <w:jc w:val="both"/>
    </w:pPr>
    <w:rPr>
      <w:rFonts w:ascii="Arial" w:hAnsi="Arial"/>
      <w:b/>
      <w:bCs/>
    </w:rPr>
  </w:style>
  <w:style w:type="paragraph" w:styleId="ndicedeilustraes">
    <w:name w:val="table of figures"/>
    <w:basedOn w:val="Normal"/>
    <w:next w:val="Normal"/>
    <w:semiHidden/>
    <w:rsid w:val="00DC0F7D"/>
  </w:style>
  <w:style w:type="paragraph" w:styleId="Cabealho">
    <w:name w:val="header"/>
    <w:basedOn w:val="Normal"/>
    <w:rsid w:val="00E142C6"/>
    <w:pPr>
      <w:tabs>
        <w:tab w:val="center" w:pos="4252"/>
        <w:tab w:val="right" w:pos="8504"/>
      </w:tabs>
    </w:pPr>
  </w:style>
  <w:style w:type="paragraph" w:styleId="Rodap">
    <w:name w:val="footer"/>
    <w:basedOn w:val="Normal"/>
    <w:rsid w:val="00E142C6"/>
    <w:pPr>
      <w:tabs>
        <w:tab w:val="center" w:pos="4252"/>
        <w:tab w:val="right" w:pos="8504"/>
      </w:tabs>
    </w:pPr>
  </w:style>
  <w:style w:type="paragraph" w:styleId="Textodebalo">
    <w:name w:val="Balloon Text"/>
    <w:basedOn w:val="Normal"/>
    <w:semiHidden/>
    <w:rsid w:val="00C74D84"/>
    <w:rPr>
      <w:rFonts w:ascii="Tahoma" w:hAnsi="Tahoma" w:cs="Tahoma"/>
      <w:sz w:val="16"/>
      <w:szCs w:val="16"/>
    </w:rPr>
  </w:style>
  <w:style w:type="paragraph" w:styleId="Recuodecorpodetexto">
    <w:name w:val="Body Text Indent"/>
    <w:basedOn w:val="Normal"/>
    <w:link w:val="RecuodecorpodetextoChar"/>
    <w:uiPriority w:val="99"/>
    <w:unhideWhenUsed/>
    <w:rsid w:val="00A76A11"/>
    <w:pPr>
      <w:spacing w:after="120"/>
      <w:ind w:left="283"/>
    </w:pPr>
  </w:style>
  <w:style w:type="character" w:customStyle="1" w:styleId="RecuodecorpodetextoChar">
    <w:name w:val="Recuo de corpo de texto Char"/>
    <w:basedOn w:val="Fontepargpadro"/>
    <w:link w:val="Recuodecorpodetexto"/>
    <w:uiPriority w:val="99"/>
    <w:rsid w:val="00A76A11"/>
    <w:rPr>
      <w:lang w:eastAsia="ar-SA"/>
    </w:rPr>
  </w:style>
  <w:style w:type="paragraph" w:styleId="PargrafodaLista">
    <w:name w:val="List Paragraph"/>
    <w:basedOn w:val="Normal"/>
    <w:uiPriority w:val="34"/>
    <w:qFormat/>
    <w:rsid w:val="00A76A11"/>
    <w:pPr>
      <w:ind w:left="708"/>
    </w:pPr>
  </w:style>
  <w:style w:type="character" w:customStyle="1" w:styleId="Ttulo9Char">
    <w:name w:val="Título 9 Char"/>
    <w:basedOn w:val="Fontepargpadro"/>
    <w:link w:val="Ttulo9"/>
    <w:uiPriority w:val="9"/>
    <w:semiHidden/>
    <w:rsid w:val="005C199E"/>
    <w:rPr>
      <w:rFonts w:asciiTheme="majorHAnsi" w:eastAsiaTheme="majorEastAsia" w:hAnsiTheme="majorHAnsi" w:cstheme="majorBidi"/>
      <w:i/>
      <w:iCs/>
      <w:color w:val="404040" w:themeColor="text1" w:themeTint="BF"/>
      <w:lang w:eastAsia="ar-SA"/>
    </w:rPr>
  </w:style>
  <w:style w:type="paragraph" w:styleId="Corpodetexto">
    <w:name w:val="Body Text"/>
    <w:basedOn w:val="Normal"/>
    <w:link w:val="CorpodetextoChar"/>
    <w:uiPriority w:val="99"/>
    <w:semiHidden/>
    <w:unhideWhenUsed/>
    <w:rsid w:val="005C199E"/>
    <w:pPr>
      <w:spacing w:after="120"/>
    </w:pPr>
  </w:style>
  <w:style w:type="character" w:customStyle="1" w:styleId="CorpodetextoChar">
    <w:name w:val="Corpo de texto Char"/>
    <w:basedOn w:val="Fontepargpadro"/>
    <w:link w:val="Corpodetexto"/>
    <w:uiPriority w:val="99"/>
    <w:semiHidden/>
    <w:rsid w:val="005C199E"/>
    <w:rPr>
      <w:lang w:eastAsia="ar-SA"/>
    </w:rPr>
  </w:style>
  <w:style w:type="paragraph" w:customStyle="1" w:styleId="Recuodecorpodetexto22">
    <w:name w:val="Recuo de corpo de texto 22"/>
    <w:basedOn w:val="Normal"/>
    <w:rsid w:val="005C199E"/>
    <w:pPr>
      <w:widowControl w:val="0"/>
      <w:spacing w:after="120" w:line="480" w:lineRule="auto"/>
      <w:ind w:left="283"/>
    </w:pPr>
    <w:rPr>
      <w:rFonts w:eastAsia="Times New Roman" w:cs="Tahoma"/>
      <w:kern w:val="1"/>
      <w:sz w:val="24"/>
      <w:szCs w:val="24"/>
      <w:lang w:eastAsia="hi-IN" w:bidi="hi-IN"/>
    </w:rPr>
  </w:style>
  <w:style w:type="paragraph" w:customStyle="1" w:styleId="Default">
    <w:name w:val="Default"/>
    <w:rsid w:val="005C199E"/>
    <w:pPr>
      <w:suppressAutoHyphens/>
      <w:autoSpaceDE w:val="0"/>
    </w:pPr>
    <w:rPr>
      <w:rFonts w:eastAsia="Times New Roman"/>
      <w:lang w:eastAsia="en-US"/>
    </w:rPr>
  </w:style>
  <w:style w:type="table" w:styleId="Tabelacomgrade">
    <w:name w:val="Table Grid"/>
    <w:basedOn w:val="Tabelanormal"/>
    <w:uiPriority w:val="59"/>
    <w:rsid w:val="00460AFA"/>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35F"/>
    <w:pPr>
      <w:suppressAutoHyphens/>
    </w:pPr>
    <w:rPr>
      <w:lang w:eastAsia="ar-SA"/>
    </w:rPr>
  </w:style>
  <w:style w:type="paragraph" w:styleId="Ttulo1">
    <w:name w:val="heading 1"/>
    <w:basedOn w:val="Normal"/>
    <w:next w:val="Normal"/>
    <w:qFormat/>
    <w:rsid w:val="0094735F"/>
    <w:pPr>
      <w:keepNext/>
      <w:tabs>
        <w:tab w:val="num" w:pos="720"/>
      </w:tabs>
      <w:ind w:left="720" w:hanging="360"/>
      <w:outlineLvl w:val="0"/>
    </w:pPr>
    <w:rPr>
      <w:rFonts w:ascii="Tahoma" w:hAnsi="Tahoma"/>
      <w:sz w:val="24"/>
    </w:rPr>
  </w:style>
  <w:style w:type="paragraph" w:styleId="Ttulo2">
    <w:name w:val="heading 2"/>
    <w:basedOn w:val="Normal"/>
    <w:next w:val="Normal"/>
    <w:qFormat/>
    <w:rsid w:val="0094735F"/>
    <w:pPr>
      <w:keepNext/>
      <w:tabs>
        <w:tab w:val="num" w:pos="1440"/>
      </w:tabs>
      <w:ind w:left="1440" w:hanging="360"/>
      <w:jc w:val="both"/>
      <w:outlineLvl w:val="1"/>
    </w:pPr>
    <w:rPr>
      <w:rFonts w:ascii="Tahoma" w:hAnsi="Tahoma"/>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ndicedeilustraesEspaamentoentrelinhas15linha1">
    <w:name w:val="Estilo Índice de ilustrações + Espaçamento entre linhas:  15 linha1"/>
    <w:basedOn w:val="ndicedeilustraes"/>
    <w:rsid w:val="00DC0F7D"/>
    <w:pPr>
      <w:shd w:val="clear" w:color="000000" w:fill="FFFFFF"/>
      <w:spacing w:line="360" w:lineRule="auto"/>
      <w:jc w:val="both"/>
    </w:pPr>
    <w:rPr>
      <w:rFonts w:ascii="Arial" w:hAnsi="Arial"/>
      <w:b/>
      <w:bCs/>
    </w:rPr>
  </w:style>
  <w:style w:type="paragraph" w:styleId="ndicedeilustraes">
    <w:name w:val="table of figures"/>
    <w:basedOn w:val="Normal"/>
    <w:next w:val="Normal"/>
    <w:semiHidden/>
    <w:rsid w:val="00DC0F7D"/>
  </w:style>
  <w:style w:type="paragraph" w:styleId="Cabealho">
    <w:name w:val="header"/>
    <w:basedOn w:val="Normal"/>
    <w:rsid w:val="00E142C6"/>
    <w:pPr>
      <w:tabs>
        <w:tab w:val="center" w:pos="4252"/>
        <w:tab w:val="right" w:pos="8504"/>
      </w:tabs>
    </w:pPr>
  </w:style>
  <w:style w:type="paragraph" w:styleId="Rodap">
    <w:name w:val="footer"/>
    <w:basedOn w:val="Normal"/>
    <w:rsid w:val="00E142C6"/>
    <w:pPr>
      <w:tabs>
        <w:tab w:val="center" w:pos="4252"/>
        <w:tab w:val="right" w:pos="8504"/>
      </w:tabs>
    </w:pPr>
  </w:style>
  <w:style w:type="paragraph" w:styleId="Textodebalo">
    <w:name w:val="Balloon Text"/>
    <w:basedOn w:val="Normal"/>
    <w:semiHidden/>
    <w:rsid w:val="00C74D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9291723">
      <w:bodyDiv w:val="1"/>
      <w:marLeft w:val="0"/>
      <w:marRight w:val="0"/>
      <w:marTop w:val="0"/>
      <w:marBottom w:val="0"/>
      <w:divBdr>
        <w:top w:val="none" w:sz="0" w:space="0" w:color="auto"/>
        <w:left w:val="none" w:sz="0" w:space="0" w:color="auto"/>
        <w:bottom w:val="none" w:sz="0" w:space="0" w:color="auto"/>
        <w:right w:val="none" w:sz="0" w:space="0" w:color="auto"/>
      </w:divBdr>
    </w:div>
    <w:div w:id="1602296215">
      <w:bodyDiv w:val="1"/>
      <w:marLeft w:val="0"/>
      <w:marRight w:val="0"/>
      <w:marTop w:val="0"/>
      <w:marBottom w:val="0"/>
      <w:divBdr>
        <w:top w:val="none" w:sz="0" w:space="0" w:color="auto"/>
        <w:left w:val="none" w:sz="0" w:space="0" w:color="auto"/>
        <w:bottom w:val="none" w:sz="0" w:space="0" w:color="auto"/>
        <w:right w:val="none" w:sz="0" w:space="0" w:color="auto"/>
      </w:divBdr>
      <w:divsChild>
        <w:div w:id="1571185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1295</Words>
  <Characters>6994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De: Sylvia Garantizado – DCSO/INPA</vt:lpstr>
    </vt:vector>
  </TitlesOfParts>
  <Company/>
  <LinksUpToDate>false</LinksUpToDate>
  <CharactersWithSpaces>8273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Sylvia Garantizado – DCSO/INPA</dc:title>
  <dc:creator>Claudio Lima</dc:creator>
  <cp:lastModifiedBy>usuario</cp:lastModifiedBy>
  <cp:revision>9</cp:revision>
  <cp:lastPrinted>2017-03-22T14:25:00Z</cp:lastPrinted>
  <dcterms:created xsi:type="dcterms:W3CDTF">2017-02-22T20:20:00Z</dcterms:created>
  <dcterms:modified xsi:type="dcterms:W3CDTF">2017-03-31T20:05:00Z</dcterms:modified>
</cp:coreProperties>
</file>